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1320" w14:textId="77777777" w:rsidR="00EF41FB" w:rsidRPr="008645D4" w:rsidRDefault="00EF41FB" w:rsidP="5A1752A6">
      <w:pPr>
        <w:pStyle w:val="1Descritivo"/>
        <w:rPr>
          <w:rStyle w:val="eop"/>
        </w:rPr>
      </w:pPr>
      <w:r w:rsidRPr="008645D4">
        <w:rPr>
          <w:rStyle w:val="normaltextrun"/>
          <w:rFonts w:eastAsia="Calibri"/>
        </w:rPr>
        <w:t>Este boletim periódico apresenta um conjunto de decisões do Tribunal de Contas do Distrito Federal (TCDF) que foram destacadas por sua relevância.</w:t>
      </w:r>
      <w:r w:rsidRPr="008645D4">
        <w:rPr>
          <w:rStyle w:val="normaltextrun"/>
          <w:rFonts w:ascii="Arial" w:eastAsia="Calibri" w:hAnsi="Arial" w:cs="Arial"/>
        </w:rPr>
        <w:t>  </w:t>
      </w:r>
      <w:r w:rsidRPr="008645D4">
        <w:rPr>
          <w:rStyle w:val="eop"/>
        </w:rPr>
        <w:t> </w:t>
      </w:r>
    </w:p>
    <w:p w14:paraId="655C8AF7" w14:textId="296EAE67" w:rsidR="00EF41FB" w:rsidRPr="008645D4" w:rsidRDefault="00EF41FB" w:rsidP="5A1752A6">
      <w:pPr>
        <w:pStyle w:val="1Descritivo"/>
        <w:rPr>
          <w:rStyle w:val="eop"/>
        </w:rPr>
      </w:pPr>
      <w:r w:rsidRPr="008645D4">
        <w:rPr>
          <w:rStyle w:val="normaltextrun"/>
          <w:rFonts w:eastAsia="Calibri"/>
        </w:rPr>
        <w:t>As decisões estão expostas por meio de suas ementas ou pela ementa dos votos condutores dos Conselheiros Relatores.</w:t>
      </w:r>
      <w:r w:rsidRPr="008645D4">
        <w:rPr>
          <w:rStyle w:val="normaltextrun"/>
          <w:rFonts w:ascii="Arial" w:eastAsia="Calibri" w:hAnsi="Arial" w:cs="Arial"/>
        </w:rPr>
        <w:t> </w:t>
      </w:r>
      <w:r w:rsidRPr="008645D4">
        <w:rPr>
          <w:rStyle w:val="eop"/>
        </w:rPr>
        <w:t> </w:t>
      </w:r>
    </w:p>
    <w:p w14:paraId="2A4C057E" w14:textId="3BE38F52" w:rsidR="00EF41FB" w:rsidRPr="008645D4" w:rsidRDefault="00EF41FB" w:rsidP="5A1752A6">
      <w:pPr>
        <w:pStyle w:val="1Descritivo"/>
        <w:rPr>
          <w:rStyle w:val="eop"/>
        </w:rPr>
      </w:pPr>
      <w:r w:rsidRPr="008645D4">
        <w:rPr>
          <w:rStyle w:val="normaltextrun"/>
          <w:rFonts w:eastAsia="Calibri"/>
        </w:rPr>
        <w:t>Importante destacar que as informações não são um resumo oficial, nem refletem necessariamente a opinião dominante do Tribunal.</w:t>
      </w:r>
      <w:r w:rsidRPr="008645D4">
        <w:rPr>
          <w:rStyle w:val="eop"/>
        </w:rPr>
        <w:t> </w:t>
      </w:r>
    </w:p>
    <w:p w14:paraId="297F07D1" w14:textId="77777777" w:rsidR="00873967" w:rsidRPr="008645D4" w:rsidRDefault="00EF41FB" w:rsidP="5A1752A6">
      <w:pPr>
        <w:pStyle w:val="1Descritivo"/>
        <w:rPr>
          <w:rStyle w:val="normaltextrun"/>
          <w:rFonts w:eastAsia="Calibri"/>
        </w:rPr>
      </w:pPr>
      <w:r w:rsidRPr="008645D4">
        <w:rPr>
          <w:rStyle w:val="normaltextrun"/>
          <w:rFonts w:eastAsia="Calibri"/>
        </w:rPr>
        <w:t>Para detalhes, acesse os documentos do processo pelos links fornecidos.</w:t>
      </w:r>
    </w:p>
    <w:p w14:paraId="417B6B7F" w14:textId="2908D2FA" w:rsidR="00EF41FB" w:rsidRPr="008645D4" w:rsidRDefault="00873967" w:rsidP="5A1752A6">
      <w:pPr>
        <w:pStyle w:val="1Descritivo"/>
        <w:jc w:val="center"/>
        <w:rPr>
          <w:rStyle w:val="normaltextrun"/>
          <w:rFonts w:eastAsia="Calibri"/>
          <w:b/>
          <w:bCs/>
        </w:rPr>
      </w:pPr>
      <w:r w:rsidRPr="008645D4">
        <w:rPr>
          <w:rStyle w:val="normaltextrun"/>
          <w:rFonts w:eastAsia="Calibri"/>
          <w:b/>
          <w:bCs/>
        </w:rPr>
        <w:t>Sess</w:t>
      </w:r>
      <w:r w:rsidR="00E232BE" w:rsidRPr="008645D4">
        <w:rPr>
          <w:rStyle w:val="normaltextrun"/>
          <w:rFonts w:eastAsia="Calibri"/>
          <w:b/>
          <w:bCs/>
        </w:rPr>
        <w:t>ão</w:t>
      </w:r>
      <w:r w:rsidRPr="008645D4">
        <w:rPr>
          <w:rStyle w:val="normaltextrun"/>
          <w:rFonts w:eastAsia="Calibri"/>
          <w:b/>
          <w:bCs/>
        </w:rPr>
        <w:t xml:space="preserve"> </w:t>
      </w:r>
      <w:r w:rsidR="00FC43EB" w:rsidRPr="008645D4">
        <w:rPr>
          <w:rStyle w:val="normaltextrun"/>
          <w:rFonts w:eastAsia="Calibri"/>
          <w:b/>
          <w:bCs/>
        </w:rPr>
        <w:t xml:space="preserve">nº </w:t>
      </w:r>
      <w:r w:rsidR="00E232BE" w:rsidRPr="008645D4">
        <w:rPr>
          <w:rStyle w:val="normaltextrun"/>
          <w:rFonts w:eastAsia="Calibri"/>
          <w:b/>
          <w:bCs/>
        </w:rPr>
        <w:t>5461</w:t>
      </w:r>
      <w:r w:rsidR="00FC43EB" w:rsidRPr="008645D4">
        <w:rPr>
          <w:rStyle w:val="normaltextrun"/>
          <w:rFonts w:eastAsia="Calibri"/>
          <w:b/>
          <w:bCs/>
        </w:rPr>
        <w:t xml:space="preserve"> (</w:t>
      </w:r>
      <w:r w:rsidR="00E232BE" w:rsidRPr="008645D4">
        <w:rPr>
          <w:rStyle w:val="normaltextrun"/>
          <w:rFonts w:eastAsia="Calibri"/>
          <w:b/>
          <w:bCs/>
        </w:rPr>
        <w:t>29</w:t>
      </w:r>
      <w:r w:rsidR="00B76BAA" w:rsidRPr="008645D4">
        <w:rPr>
          <w:rStyle w:val="normaltextrun"/>
          <w:rFonts w:eastAsia="Calibri"/>
          <w:b/>
          <w:bCs/>
        </w:rPr>
        <w:t>/</w:t>
      </w:r>
      <w:r w:rsidR="00E232BE" w:rsidRPr="008645D4">
        <w:rPr>
          <w:rStyle w:val="normaltextrun"/>
          <w:rFonts w:eastAsia="Calibri"/>
          <w:b/>
          <w:bCs/>
        </w:rPr>
        <w:t>04</w:t>
      </w:r>
      <w:r w:rsidR="00B76BAA" w:rsidRPr="008645D4">
        <w:rPr>
          <w:rStyle w:val="normaltextrun"/>
          <w:rFonts w:eastAsia="Calibri"/>
          <w:b/>
          <w:bCs/>
        </w:rPr>
        <w:t>/202</w:t>
      </w:r>
      <w:r w:rsidR="00E232BE" w:rsidRPr="008645D4">
        <w:rPr>
          <w:rStyle w:val="normaltextrun"/>
          <w:rFonts w:eastAsia="Calibri"/>
          <w:b/>
          <w:bCs/>
        </w:rPr>
        <w:t>6</w:t>
      </w:r>
      <w:r w:rsidR="00FC43EB" w:rsidRPr="008645D4">
        <w:rPr>
          <w:rStyle w:val="normaltextrun"/>
          <w:rFonts w:eastAsia="Calibri"/>
          <w:b/>
          <w:bCs/>
        </w:rPr>
        <w:t>)</w:t>
      </w:r>
    </w:p>
    <w:p w14:paraId="72C50E71" w14:textId="77777777" w:rsidR="008157B5" w:rsidRPr="008645D4" w:rsidRDefault="008157B5" w:rsidP="5A1752A6">
      <w:pPr>
        <w:pStyle w:val="ZLinhadivisria"/>
      </w:pPr>
      <w:r w:rsidRPr="008645D4">
        <w:t>------------------------------------------------------------</w:t>
      </w:r>
    </w:p>
    <w:p w14:paraId="0BA4077D" w14:textId="77777777" w:rsidR="00AF19A4" w:rsidRPr="008645D4" w:rsidRDefault="00AF19A4" w:rsidP="00AF19A4">
      <w:pPr>
        <w:pStyle w:val="Se-Contas"/>
      </w:pPr>
      <w:r w:rsidRPr="008645D4">
        <w:t xml:space="preserve">Contas </w:t>
      </w:r>
    </w:p>
    <w:p w14:paraId="12A9B1FC" w14:textId="1D968E92" w:rsidR="00AF19A4" w:rsidRPr="008645D4" w:rsidRDefault="0057657E" w:rsidP="694A3202">
      <w:pPr>
        <w:pStyle w:val="2Verbetao"/>
        <w:numPr>
          <w:ilvl w:val="0"/>
          <w:numId w:val="3"/>
        </w:numPr>
        <w:ind w:left="709" w:hanging="425"/>
      </w:pPr>
      <w:hyperlink r:id="rId11" w:anchor="/jurisprudencia/selecionada?q=F8B088E1&amp;filter[hash]=0x61a69b3f40b3067b08168104b109e1d4ae9e3f55" w:history="1">
        <w:r w:rsidRPr="00E96E2C">
          <w:rPr>
            <w:rStyle w:val="Hyperlink"/>
          </w:rPr>
          <w:t xml:space="preserve">DECISÃO </w:t>
        </w:r>
        <w:r w:rsidR="00D52B23" w:rsidRPr="00E96E2C">
          <w:rPr>
            <w:rStyle w:val="Hyperlink"/>
          </w:rPr>
          <w:t xml:space="preserve">Nº </w:t>
        </w:r>
        <w:r w:rsidR="61C77A2F" w:rsidRPr="00E96E2C">
          <w:rPr>
            <w:rStyle w:val="Hyperlink"/>
          </w:rPr>
          <w:t>1</w:t>
        </w:r>
        <w:r w:rsidR="0089594D" w:rsidRPr="00E96E2C">
          <w:rPr>
            <w:rStyle w:val="Hyperlink"/>
          </w:rPr>
          <w:t>179</w:t>
        </w:r>
        <w:r w:rsidR="000F2FD5" w:rsidRPr="00E96E2C">
          <w:rPr>
            <w:rStyle w:val="Hyperlink"/>
          </w:rPr>
          <w:t>/202</w:t>
        </w:r>
        <w:r w:rsidR="249D81AF" w:rsidRPr="00E96E2C">
          <w:rPr>
            <w:rStyle w:val="Hyperlink"/>
          </w:rPr>
          <w:t>6</w:t>
        </w:r>
      </w:hyperlink>
      <w:r w:rsidR="000F2FD5" w:rsidRPr="008645D4">
        <w:t xml:space="preserve">: </w:t>
      </w:r>
      <w:r w:rsidR="0089594D" w:rsidRPr="008645D4">
        <w:t>CONTAS. GESTÃO PÚBLICA. PROCESSUAL. PRESTAÇÃO DE CONTAS ANUAL. CONTRATO DE GESTÃO. ORGANIZAÇÃO SOCIAL. RESPONSABILIDADE. AUDITORIA INDEPENDENTE. RELATÓRIO. FALHA FORMAL. CONTAS REGULARES. QUITAÇÃO. ACÓRDÃO</w:t>
      </w:r>
      <w:r w:rsidR="6CA5F6E0" w:rsidRPr="008645D4">
        <w:t>.</w:t>
      </w:r>
    </w:p>
    <w:p w14:paraId="1FCB1C9D" w14:textId="5A0CF123" w:rsidR="00AF19A4" w:rsidRPr="008645D4" w:rsidRDefault="00AF19A4" w:rsidP="003D7C4C">
      <w:pPr>
        <w:pStyle w:val="3EmentadaDeciso"/>
      </w:pPr>
    </w:p>
    <w:p w14:paraId="1DAAC50D" w14:textId="77777777" w:rsidR="0089594D" w:rsidRPr="008645D4" w:rsidRDefault="0089594D" w:rsidP="0089594D">
      <w:pPr>
        <w:pStyle w:val="4Enunciado"/>
      </w:pPr>
      <w:r w:rsidRPr="008645D4">
        <w:t>No julgamento da prestação de contas anuais de organização social, falhas apontadas pelo controle interno que se referem predominantemente à atuação do órgão supervisor público, e não diretamente à gestão da entidade, não maculam as contas da contratada, pois a responsabilidade por tais impropriedades devem ser apurada nas contas anuais do próprio supervisor. </w:t>
      </w:r>
    </w:p>
    <w:p w14:paraId="7C32C905" w14:textId="60790467" w:rsidR="00AF19A4" w:rsidRPr="008645D4" w:rsidRDefault="0089594D" w:rsidP="0089594D">
      <w:pPr>
        <w:pStyle w:val="4Enunciado"/>
      </w:pPr>
      <w:r w:rsidRPr="008645D4">
        <w:t>É possível relevar, excepcionalmente, a ausência do relatório de auditoria independente na prestação de contas anuais, por configurar impropriedade de natureza formal que não comprometa o mérito das contas, sem prejuízo de se expedir determinação para sua inclusão nos exercícios futuros (art. 2º, inciso V, da [Resolução] nº 164/2004 e art. 11, § 1º, inciso VI, da Instrução Normativa nº 1/2022).</w:t>
      </w:r>
    </w:p>
    <w:p w14:paraId="2FFB423D" w14:textId="77777777" w:rsidR="00AF19A4" w:rsidRPr="008645D4" w:rsidRDefault="00AF19A4" w:rsidP="00AF19A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A97189" w:rsidRPr="008645D4" w14:paraId="4A6B5467" w14:textId="77777777" w:rsidTr="694A3202">
        <w:trPr>
          <w:trHeight w:val="1066"/>
        </w:trPr>
        <w:tc>
          <w:tcPr>
            <w:tcW w:w="4993" w:type="dxa"/>
          </w:tcPr>
          <w:p w14:paraId="6DD38C8F" w14:textId="60CB1F2A" w:rsidR="00AF19A4" w:rsidRPr="008645D4" w:rsidRDefault="00AF19A4" w:rsidP="0040702B">
            <w:pPr>
              <w:pStyle w:val="ZRelatorsesso"/>
              <w:ind w:left="169"/>
              <w:rPr>
                <w:rFonts w:eastAsia="Fira Sans Light" w:cs="Fira Sans Light"/>
              </w:rPr>
            </w:pPr>
            <w:r w:rsidRPr="008645D4">
              <w:rPr>
                <w:rFonts w:eastAsia="Fira Sans Light" w:cs="Fira Sans Light"/>
              </w:rPr>
              <w:t xml:space="preserve">Relator: </w:t>
            </w:r>
            <w:r w:rsidR="5AAA0707" w:rsidRPr="008645D4">
              <w:rPr>
                <w:rStyle w:val="normaltextrun"/>
                <w:rFonts w:eastAsia="Fira Sans Light" w:cs="Fira Sans Light"/>
                <w:color w:val="000000" w:themeColor="text1"/>
              </w:rPr>
              <w:t>An</w:t>
            </w:r>
            <w:r w:rsidR="0089594D" w:rsidRPr="008645D4">
              <w:rPr>
                <w:rStyle w:val="normaltextrun"/>
                <w:rFonts w:eastAsia="Fira Sans Light" w:cs="Fira Sans Light"/>
                <w:color w:val="000000" w:themeColor="text1"/>
              </w:rPr>
              <w:t>tônio Renato Alves Rainha</w:t>
            </w:r>
          </w:p>
          <w:p w14:paraId="3A3A0315" w14:textId="0F859481" w:rsidR="00AF19A4" w:rsidRPr="008645D4" w:rsidRDefault="00AF19A4" w:rsidP="0040702B">
            <w:pPr>
              <w:pStyle w:val="ZRelatorsesso"/>
              <w:ind w:left="169" w:right="0"/>
              <w:rPr>
                <w:rFonts w:eastAsia="Fira Sans Light" w:cs="Fira Sans Light"/>
              </w:rPr>
            </w:pPr>
            <w:r w:rsidRPr="008645D4">
              <w:rPr>
                <w:rFonts w:eastAsia="Fira Sans Light" w:cs="Fira Sans Light"/>
              </w:rPr>
              <w:t xml:space="preserve">Decisão por </w:t>
            </w:r>
            <w:r w:rsidR="002D4F60" w:rsidRPr="008645D4">
              <w:rPr>
                <w:rFonts w:eastAsia="Fira Sans Light" w:cs="Fira Sans Light"/>
              </w:rPr>
              <w:t>unanimidade</w:t>
            </w:r>
          </w:p>
        </w:tc>
        <w:tc>
          <w:tcPr>
            <w:tcW w:w="5159" w:type="dxa"/>
          </w:tcPr>
          <w:p w14:paraId="5E9507DB" w14:textId="19C01D3E" w:rsidR="00AF19A4" w:rsidRPr="008645D4" w:rsidRDefault="00AF19A4" w:rsidP="0040702B">
            <w:pPr>
              <w:pStyle w:val="ZRelatorsesso"/>
              <w:ind w:left="169" w:right="-90"/>
            </w:pPr>
            <w:r w:rsidRPr="008645D4">
              <w:t xml:space="preserve">Sessão Ordinária nº </w:t>
            </w:r>
            <w:r w:rsidR="007749C9" w:rsidRPr="008645D4">
              <w:t>5461, de 29/04/2026</w:t>
            </w:r>
          </w:p>
          <w:p w14:paraId="465F206A" w14:textId="67F2AA37" w:rsidR="00AF19A4" w:rsidRPr="008645D4" w:rsidRDefault="00AF19A4" w:rsidP="0040702B">
            <w:pPr>
              <w:pStyle w:val="ZRelatorsesso"/>
              <w:ind w:left="169" w:right="-90"/>
            </w:pPr>
            <w:r w:rsidRPr="008645D4">
              <w:t xml:space="preserve">Processo nº </w:t>
            </w:r>
            <w:r w:rsidR="002D4F60" w:rsidRPr="008645D4">
              <w:t>6614/2021</w:t>
            </w:r>
          </w:p>
        </w:tc>
      </w:tr>
      <w:tr w:rsidR="00A97189" w:rsidRPr="008645D4" w14:paraId="0A476890" w14:textId="77777777" w:rsidTr="694A3202">
        <w:trPr>
          <w:trHeight w:val="300"/>
        </w:trPr>
        <w:tc>
          <w:tcPr>
            <w:tcW w:w="4993" w:type="dxa"/>
          </w:tcPr>
          <w:p w14:paraId="1CB608AE" w14:textId="168FC029" w:rsidR="00AF19A4" w:rsidRPr="008645D4" w:rsidRDefault="003D7C4C" w:rsidP="0040702B">
            <w:pPr>
              <w:pStyle w:val="ZRelatorsesso"/>
              <w:ind w:left="169" w:right="0"/>
            </w:pPr>
            <w:r w:rsidRPr="008645D4">
              <w:t>Legislação</w:t>
            </w:r>
            <w:r w:rsidR="00AF19A4" w:rsidRPr="008645D4">
              <w:t xml:space="preserve"> relacionada</w:t>
            </w:r>
          </w:p>
          <w:p w14:paraId="0E77AC4B" w14:textId="302A84EE" w:rsidR="00AF19A4" w:rsidRPr="008645D4" w:rsidRDefault="003D7C4C" w:rsidP="0040702B">
            <w:pPr>
              <w:pStyle w:val="ZRelatorsesso"/>
              <w:ind w:left="169" w:right="0"/>
            </w:pPr>
            <w:r w:rsidRPr="008645D4">
              <w:lastRenderedPageBreak/>
              <w:t>Resolução nº 164/2004, Art. 2º, V  </w:t>
            </w:r>
            <w:r w:rsidRPr="008645D4">
              <w:br/>
              <w:t>IN nº 1/2022, Art. 11, § 1º, VI</w:t>
            </w:r>
          </w:p>
        </w:tc>
        <w:tc>
          <w:tcPr>
            <w:tcW w:w="5159" w:type="dxa"/>
          </w:tcPr>
          <w:p w14:paraId="20196BC0" w14:textId="77777777" w:rsidR="00AF19A4" w:rsidRPr="008645D4" w:rsidRDefault="00AF19A4" w:rsidP="0040702B">
            <w:pPr>
              <w:pStyle w:val="ZRelatorsesso"/>
              <w:ind w:left="169" w:right="-90"/>
            </w:pPr>
          </w:p>
        </w:tc>
      </w:tr>
    </w:tbl>
    <w:p w14:paraId="3039E8CA" w14:textId="5CCC6D87" w:rsidR="694A3202" w:rsidRPr="008645D4" w:rsidRDefault="694A3202" w:rsidP="694A3202">
      <w:pPr>
        <w:pStyle w:val="2Verbetao"/>
      </w:pPr>
    </w:p>
    <w:p w14:paraId="3E9B631B" w14:textId="53C50C15" w:rsidR="00CF20F6" w:rsidRPr="008645D4" w:rsidRDefault="00CF20F6" w:rsidP="00EC0543">
      <w:pPr>
        <w:pStyle w:val="2Verbetao"/>
        <w:numPr>
          <w:ilvl w:val="0"/>
          <w:numId w:val="3"/>
        </w:numPr>
        <w:ind w:left="709" w:hanging="425"/>
      </w:pPr>
      <w:hyperlink r:id="rId12" w:anchor="/jurisprudencia/selecionada?q=F6D25AD5&amp;filter[hash]=0xecfce8de7b97192d66eb947116e19fa5b08d4ad8" w:history="1">
        <w:r w:rsidRPr="00E077E6">
          <w:rPr>
            <w:rStyle w:val="Hyperlink"/>
          </w:rPr>
          <w:t>DECISÃO Nº 1181/2026</w:t>
        </w:r>
      </w:hyperlink>
      <w:r w:rsidRPr="008645D4">
        <w:t>: TOMADA DE CONTAS ESPECIAL. SECRETARIA DE ESTADO DE EDUCAÇÃO DO DISTRITO FEDERAL. G&amp;E SERVIÇOS TERCEIRIZAOS EPP. CONTRATO N.º 58/2011. SERVIÇO DE COCÇÃO DE ALIMENTOS. REPACTUAÇÃO IRREGULAR (VALE-TRANSPORTE). PAGAMENTOS EM DESCONFORMIDADE COM A EXECUÇÃO DOS SERVIÇOS. APURAÇÃO DE DANOS. CITAÇÃO DOS RESPONSÁVEIS. EFEITOS DA REVELIA PARA ALGUNS. ANÁLISE DAS ALEGAÇÕES DE DEFESA DOS DEMAIS. JULGAMENTO DAS CONTAS. IMPUTAÇÃO DE DÉBITO Á CONTRATADA. APLICAÇÃO DE MULTA E CONTAS IRREGULARES DE ALGUNS AGENTES PÚBLICOS. RECURSO DE RECONSIDERAÇÃO DA CONTRATADA NÃO CONHECIDO. RECURSOS DE RECONSIDERAÇÃO DA SRA. ADALBERTA MESQUITA DA FONSECA GONZAGA E DO SR. WASHINGTON LUIZ SOUSA SALES CONHECIDOS. MÉRITO RECURSAL. MANTIDA A MULTA APLICADA E O JULGAMENTO DAS CONTAS IRREGULARES. VISTA DOS AUTOS. DIVERGÊNCIA. CONTAS JULGADAS REGULARES COM RESSALVAS. AFASTADA A MULTA.</w:t>
      </w:r>
    </w:p>
    <w:p w14:paraId="6A35E15E" w14:textId="77777777" w:rsidR="00CF20F6" w:rsidRPr="008645D4" w:rsidRDefault="00CF20F6" w:rsidP="003D7C4C">
      <w:pPr>
        <w:pStyle w:val="3EmentadaDeciso"/>
      </w:pPr>
    </w:p>
    <w:p w14:paraId="7F336851" w14:textId="1A01F2DE" w:rsidR="00CF20F6" w:rsidRPr="008645D4" w:rsidRDefault="00CF20F6" w:rsidP="003D7C4C">
      <w:pPr>
        <w:pStyle w:val="4Enunciado"/>
        <w:numPr>
          <w:ilvl w:val="0"/>
          <w:numId w:val="0"/>
        </w:numPr>
        <w:ind w:left="1416"/>
        <w:rPr>
          <w:rStyle w:val="normaltextrun"/>
        </w:rPr>
      </w:pPr>
      <w:r w:rsidRPr="008645D4">
        <w:t>A regularidade com ressalva é a medida que se impõe quando a falha, embora existente, não confere ao julgador os elementos necessários para fundamentar um juízo de irregularidade.</w:t>
      </w:r>
    </w:p>
    <w:p w14:paraId="7235F79D" w14:textId="77777777" w:rsidR="00CF20F6" w:rsidRPr="008645D4" w:rsidRDefault="00CF20F6" w:rsidP="00CF20F6">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CF20F6" w:rsidRPr="008645D4" w14:paraId="04964DBD" w14:textId="77777777" w:rsidTr="00E11618">
        <w:trPr>
          <w:trHeight w:val="1066"/>
        </w:trPr>
        <w:tc>
          <w:tcPr>
            <w:tcW w:w="4993" w:type="dxa"/>
          </w:tcPr>
          <w:p w14:paraId="1B693C8C" w14:textId="77777777" w:rsidR="00CF20F6" w:rsidRPr="008645D4" w:rsidRDefault="00CF20F6" w:rsidP="0040702B">
            <w:pPr>
              <w:pStyle w:val="ZRelatorsesso"/>
              <w:ind w:left="169"/>
              <w:rPr>
                <w:rFonts w:eastAsia="Fira Sans Light" w:cs="Fira Sans Light"/>
              </w:rPr>
            </w:pPr>
            <w:r w:rsidRPr="008645D4">
              <w:rPr>
                <w:rFonts w:eastAsia="Fira Sans Light" w:cs="Fira Sans Light"/>
              </w:rPr>
              <w:t xml:space="preserve">Relator: </w:t>
            </w:r>
            <w:r w:rsidRPr="008645D4">
              <w:rPr>
                <w:rStyle w:val="normaltextrun"/>
                <w:rFonts w:eastAsia="Fira Sans Light" w:cs="Fira Sans Light"/>
                <w:color w:val="000000" w:themeColor="text1"/>
              </w:rPr>
              <w:t>André Clemente Lara de Oliveira</w:t>
            </w:r>
          </w:p>
          <w:p w14:paraId="2F4479BD" w14:textId="77777777" w:rsidR="00CF20F6" w:rsidRPr="008645D4" w:rsidRDefault="00CF20F6" w:rsidP="0040702B">
            <w:pPr>
              <w:pStyle w:val="ZRelatorsesso"/>
              <w:ind w:left="169" w:right="0"/>
              <w:rPr>
                <w:rFonts w:eastAsia="Fira Sans Light" w:cs="Fira Sans Light"/>
              </w:rPr>
            </w:pPr>
            <w:r w:rsidRPr="008645D4">
              <w:rPr>
                <w:rFonts w:eastAsia="Fira Sans Light" w:cs="Fira Sans Light"/>
              </w:rPr>
              <w:t>Decisão por maioria</w:t>
            </w:r>
          </w:p>
        </w:tc>
        <w:tc>
          <w:tcPr>
            <w:tcW w:w="5159" w:type="dxa"/>
          </w:tcPr>
          <w:p w14:paraId="70FF07F2" w14:textId="77777777" w:rsidR="00CF20F6" w:rsidRPr="008645D4" w:rsidRDefault="00CF20F6" w:rsidP="0040702B">
            <w:pPr>
              <w:pStyle w:val="ZRelatorsesso"/>
              <w:ind w:left="169" w:right="-90"/>
            </w:pPr>
            <w:r w:rsidRPr="008645D4">
              <w:t>Sessão Ordinária nº 5461, de 29/04/2026</w:t>
            </w:r>
          </w:p>
          <w:p w14:paraId="02E0C947" w14:textId="77777777" w:rsidR="00CF20F6" w:rsidRPr="008645D4" w:rsidRDefault="00CF20F6" w:rsidP="0040702B">
            <w:pPr>
              <w:pStyle w:val="ZRelatorsesso"/>
              <w:ind w:left="169" w:right="-90"/>
            </w:pPr>
            <w:r w:rsidRPr="008645D4">
              <w:t>Processo nº 3994/2022</w:t>
            </w:r>
          </w:p>
        </w:tc>
      </w:tr>
      <w:tr w:rsidR="00CF20F6" w:rsidRPr="008645D4" w14:paraId="2C1ABBA1" w14:textId="77777777" w:rsidTr="00E11618">
        <w:trPr>
          <w:trHeight w:val="300"/>
        </w:trPr>
        <w:tc>
          <w:tcPr>
            <w:tcW w:w="4993" w:type="dxa"/>
          </w:tcPr>
          <w:p w14:paraId="1530EDD5" w14:textId="77777777" w:rsidR="00CF20F6" w:rsidRPr="008645D4" w:rsidRDefault="00CF20F6" w:rsidP="0040702B">
            <w:pPr>
              <w:pStyle w:val="ZRelatorsesso"/>
              <w:ind w:left="169" w:right="0"/>
            </w:pPr>
            <w:r w:rsidRPr="008645D4">
              <w:t>Decisão relacionada</w:t>
            </w:r>
          </w:p>
          <w:p w14:paraId="1120C842" w14:textId="77777777" w:rsidR="00CF20F6" w:rsidRPr="008645D4" w:rsidRDefault="00CF20F6" w:rsidP="0040702B">
            <w:pPr>
              <w:pStyle w:val="ZRelatorsesso"/>
              <w:ind w:left="169" w:right="0"/>
            </w:pPr>
            <w:r w:rsidRPr="008645D4">
              <w:t>841/2024</w:t>
            </w:r>
          </w:p>
        </w:tc>
        <w:tc>
          <w:tcPr>
            <w:tcW w:w="5159" w:type="dxa"/>
          </w:tcPr>
          <w:p w14:paraId="31AF45EF" w14:textId="77777777" w:rsidR="00CF20F6" w:rsidRPr="008645D4" w:rsidRDefault="00CF20F6" w:rsidP="0040702B">
            <w:pPr>
              <w:pStyle w:val="ZRelatorsesso"/>
              <w:ind w:left="169" w:right="-90"/>
            </w:pPr>
          </w:p>
        </w:tc>
      </w:tr>
    </w:tbl>
    <w:p w14:paraId="1C284B6D" w14:textId="77777777" w:rsidR="00CF20F6" w:rsidRPr="008645D4" w:rsidRDefault="00CF20F6" w:rsidP="694A3202">
      <w:pPr>
        <w:pStyle w:val="2Verbetao"/>
      </w:pPr>
    </w:p>
    <w:p w14:paraId="3DF9C652" w14:textId="09AFEF77" w:rsidR="007749C9" w:rsidRPr="008645D4" w:rsidRDefault="007749C9" w:rsidP="005B1B2C">
      <w:pPr>
        <w:pStyle w:val="2Verbetao"/>
        <w:numPr>
          <w:ilvl w:val="0"/>
          <w:numId w:val="3"/>
        </w:numPr>
        <w:ind w:left="709" w:hanging="425"/>
      </w:pPr>
      <w:hyperlink r:id="rId13" w:anchor="/jurisprudencia/selecionada?q=4B94C09C&amp;filter[hash]=0x99ea5284eada0137db9fa60150717e94850d045e" w:history="1">
        <w:r w:rsidRPr="00DF7FC7">
          <w:rPr>
            <w:rStyle w:val="Hyperlink"/>
          </w:rPr>
          <w:t xml:space="preserve">DECISÃO Nº </w:t>
        </w:r>
        <w:r w:rsidR="005B1B2C" w:rsidRPr="00DF7FC7">
          <w:rPr>
            <w:rStyle w:val="Hyperlink"/>
          </w:rPr>
          <w:t>1242</w:t>
        </w:r>
        <w:r w:rsidRPr="00DF7FC7">
          <w:rPr>
            <w:rStyle w:val="Hyperlink"/>
          </w:rPr>
          <w:t>/202</w:t>
        </w:r>
        <w:r w:rsidR="005B1B2C" w:rsidRPr="00DF7FC7">
          <w:rPr>
            <w:rStyle w:val="Hyperlink"/>
          </w:rPr>
          <w:t>6</w:t>
        </w:r>
      </w:hyperlink>
      <w:r w:rsidRPr="008645D4">
        <w:t xml:space="preserve">: </w:t>
      </w:r>
      <w:r w:rsidR="005B1B2C" w:rsidRPr="008645D4">
        <w:t>CONTAS. SOCIEDADE DE ABASTECIMENTO DE BRASÍLIA S/A. SAB. PRESTAÇÃO DE CONTAS ANUAL. EXERCÍCIO FINANCEIRO DE 2021. ENTIDADE EM LIQUIDAÇÃO. RESPONSABILIDADE DO GESTOR. MOROSIDADE. FATOR EXTERNO. DECISÃO JUDICIAL. PLANEJAMENTO. FALHA. REGULARIDADE COM RESSALVAS. PROCESSUAL. SOBRESTAMENTO DO PROCESSO. IDENTIDADE DE MATÉRIA. DESCABIMENTO</w:t>
      </w:r>
      <w:r w:rsidRPr="008645D4">
        <w:t>.</w:t>
      </w:r>
    </w:p>
    <w:p w14:paraId="323A1D18" w14:textId="77777777" w:rsidR="007749C9" w:rsidRPr="008645D4" w:rsidRDefault="007749C9" w:rsidP="005B1B2C">
      <w:pPr>
        <w:pStyle w:val="3EmentadaDeciso"/>
      </w:pPr>
    </w:p>
    <w:p w14:paraId="29EF950C" w14:textId="77777777" w:rsidR="009B54D2" w:rsidRPr="008645D4" w:rsidRDefault="009B54D2" w:rsidP="009B54D2">
      <w:pPr>
        <w:pStyle w:val="4Enunciado"/>
        <w:numPr>
          <w:ilvl w:val="0"/>
          <w:numId w:val="12"/>
        </w:numPr>
      </w:pPr>
      <w:r w:rsidRPr="008645D4">
        <w:rPr>
          <w:rStyle w:val="normaltextrun"/>
        </w:rPr>
        <w:t xml:space="preserve">A morosidade da extinção de entidade pública decorrente de fatores alheios à atuação do gestor, a exemplo de decisões judiciais que impedem a alienação de ativos ou a transferência de pessoal, afasta a irregularidade das contas, sem embargo das ressalvas derivadas da ausência de planejamento global e estruturado, com cronograma e horizonte temporal </w:t>
      </w:r>
      <w:r w:rsidRPr="008645D4">
        <w:rPr>
          <w:rStyle w:val="normaltextrun"/>
        </w:rPr>
        <w:lastRenderedPageBreak/>
        <w:t>definidos, que comprometa a efetividade do processo de liquidação, se não a ocorrência não configurar irregularidade grave.</w:t>
      </w:r>
      <w:r w:rsidRPr="008645D4">
        <w:rPr>
          <w:rStyle w:val="eop"/>
        </w:rPr>
        <w:t> </w:t>
      </w:r>
    </w:p>
    <w:p w14:paraId="7A7AEB5F" w14:textId="6D6F2DB3" w:rsidR="007749C9" w:rsidRPr="008645D4" w:rsidRDefault="009B54D2" w:rsidP="009B54D2">
      <w:pPr>
        <w:pStyle w:val="4Enunciado"/>
        <w:rPr>
          <w:rStyle w:val="normaltextrun"/>
        </w:rPr>
      </w:pPr>
      <w:r w:rsidRPr="008645D4">
        <w:rPr>
          <w:rStyle w:val="normaltextrun"/>
        </w:rPr>
        <w:t>O deslinde de feito análogo, referente a exercício diverso, não é condição suficiente para o sobrestamento de processo de contas anual, ainda que haja identidade de matéria e de justificativas, uma vez que os atos de gestão devem ser avaliados, de forma autônoma, no contexto de cada período específico examinado.</w:t>
      </w:r>
    </w:p>
    <w:p w14:paraId="58A48A8E" w14:textId="77777777" w:rsidR="007749C9" w:rsidRPr="008645D4" w:rsidRDefault="007749C9" w:rsidP="007749C9">
      <w:pPr>
        <w:pStyle w:val="3EmentadaDeciso"/>
      </w:pPr>
    </w:p>
    <w:tbl>
      <w:tblPr>
        <w:tblStyle w:val="Tabelacomgrade"/>
        <w:tblW w:w="10451"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40"/>
        <w:gridCol w:w="5311"/>
      </w:tblGrid>
      <w:tr w:rsidR="007749C9" w:rsidRPr="008645D4" w14:paraId="694A2481" w14:textId="77777777" w:rsidTr="00B51294">
        <w:trPr>
          <w:trHeight w:val="725"/>
        </w:trPr>
        <w:tc>
          <w:tcPr>
            <w:tcW w:w="5140" w:type="dxa"/>
          </w:tcPr>
          <w:p w14:paraId="3B644AEB" w14:textId="372FF9C2" w:rsidR="007749C9" w:rsidRPr="008645D4" w:rsidRDefault="007749C9" w:rsidP="005C6472">
            <w:pPr>
              <w:pStyle w:val="ZRelatorsesso"/>
              <w:ind w:left="170" w:right="0"/>
            </w:pPr>
            <w:r w:rsidRPr="008645D4">
              <w:t xml:space="preserve">Relator: </w:t>
            </w:r>
            <w:r w:rsidR="009B54D2" w:rsidRPr="008645D4">
              <w:t>Vinícius Cardoso de Pinho Fragoso</w:t>
            </w:r>
          </w:p>
          <w:p w14:paraId="00295387" w14:textId="466ED917" w:rsidR="007749C9" w:rsidRPr="008645D4" w:rsidRDefault="007749C9" w:rsidP="00B51294">
            <w:pPr>
              <w:pStyle w:val="ZRelatorsesso"/>
              <w:ind w:left="170" w:right="0"/>
            </w:pPr>
            <w:r w:rsidRPr="008645D4">
              <w:t xml:space="preserve">Decisão por </w:t>
            </w:r>
            <w:r w:rsidR="00B51294" w:rsidRPr="008645D4">
              <w:t>unanimidade </w:t>
            </w:r>
          </w:p>
        </w:tc>
        <w:tc>
          <w:tcPr>
            <w:tcW w:w="5311" w:type="dxa"/>
          </w:tcPr>
          <w:p w14:paraId="4C760901" w14:textId="77777777" w:rsidR="007749C9" w:rsidRPr="008645D4" w:rsidRDefault="007749C9" w:rsidP="005C6472">
            <w:pPr>
              <w:pStyle w:val="ZRelatorsesso"/>
              <w:ind w:left="562" w:right="-90"/>
            </w:pPr>
            <w:r w:rsidRPr="008645D4">
              <w:t>Sessão Ordinária nº 5461, de 29/04/2026</w:t>
            </w:r>
          </w:p>
          <w:p w14:paraId="43BA9DF2" w14:textId="0AE0FB82" w:rsidR="007749C9" w:rsidRPr="008645D4" w:rsidRDefault="007749C9" w:rsidP="00B51294">
            <w:pPr>
              <w:pStyle w:val="ZRelatorsesso"/>
              <w:ind w:left="562" w:right="-90"/>
              <w:rPr>
                <w:color w:val="0563C1"/>
                <w:u w:val="single"/>
              </w:rPr>
            </w:pPr>
            <w:r w:rsidRPr="008645D4">
              <w:t xml:space="preserve">Processo nº </w:t>
            </w:r>
            <w:r w:rsidR="00B51294" w:rsidRPr="008645D4">
              <w:t>8394/2024</w:t>
            </w:r>
          </w:p>
        </w:tc>
      </w:tr>
    </w:tbl>
    <w:p w14:paraId="0CC7FC31" w14:textId="559DEC99" w:rsidR="00300ED3" w:rsidRPr="008645D4" w:rsidRDefault="00D53EF7" w:rsidP="5A1752A6">
      <w:pPr>
        <w:pStyle w:val="Se-Licitaes"/>
      </w:pPr>
      <w:r w:rsidRPr="008645D4">
        <w:t xml:space="preserve">Licitações e Contratos </w:t>
      </w:r>
    </w:p>
    <w:p w14:paraId="6A8936D3" w14:textId="10BA46C8" w:rsidR="00244EC5" w:rsidRPr="008645D4" w:rsidRDefault="001A6081">
      <w:pPr>
        <w:pStyle w:val="2Verbetao"/>
        <w:numPr>
          <w:ilvl w:val="0"/>
          <w:numId w:val="6"/>
        </w:numPr>
        <w:tabs>
          <w:tab w:val="clear" w:pos="851"/>
          <w:tab w:val="left" w:pos="709"/>
          <w:tab w:val="left" w:pos="10206"/>
        </w:tabs>
        <w:ind w:left="709" w:hanging="425"/>
      </w:pPr>
      <w:hyperlink r:id="rId14" w:anchor="/jurisprudencia/selecionada?q=B4A832DF&amp;filter[hash]=0x0de60e753ec644b4b81dc31719f056b558971058" w:history="1">
        <w:r w:rsidRPr="000F5099">
          <w:rPr>
            <w:rStyle w:val="Hyperlink"/>
          </w:rPr>
          <w:t xml:space="preserve">DECISÃO Nº </w:t>
        </w:r>
        <w:r w:rsidR="002E77BC" w:rsidRPr="000F5099">
          <w:rPr>
            <w:rStyle w:val="Hyperlink"/>
          </w:rPr>
          <w:t>1127/2026</w:t>
        </w:r>
      </w:hyperlink>
      <w:r w:rsidRPr="008645D4">
        <w:t xml:space="preserve">: </w:t>
      </w:r>
      <w:r w:rsidR="00880A26" w:rsidRPr="008645D4">
        <w:t>PROCESSUAL. LICITAÇÕES E CONTRATOS. MEDIDA CAUTELAR. SUSPENSÃO DE LICITAÇÃO. REQUISITOS. PLAUSIBILIDADE JURÍDICA. PERIGO NA DEMORA. RESTRIÇÃO À COMPETITIVIDADE</w:t>
      </w:r>
      <w:r w:rsidR="00244EC5" w:rsidRPr="008645D4">
        <w:t>.</w:t>
      </w:r>
    </w:p>
    <w:p w14:paraId="6B81AB62" w14:textId="77777777" w:rsidR="00244EC5" w:rsidRPr="008645D4" w:rsidRDefault="00244EC5" w:rsidP="00244EC5">
      <w:pPr>
        <w:pStyle w:val="3EmentadaDeciso"/>
      </w:pPr>
    </w:p>
    <w:p w14:paraId="162A613D" w14:textId="6D179699" w:rsidR="001A6081" w:rsidRDefault="00880A26" w:rsidP="00880A26">
      <w:pPr>
        <w:pStyle w:val="4Enunciado"/>
        <w:numPr>
          <w:ilvl w:val="0"/>
          <w:numId w:val="0"/>
        </w:numPr>
        <w:ind w:left="1211"/>
      </w:pPr>
      <w:r w:rsidRPr="008645D4">
        <w:t>É cabível a suspensão cautelar de certame licitatório quando presentes, de forma concomitante, a plausibilidade jurídica da alegação (fumus boni iuris), configurada pela dúvida relevante sobre a legalidade de cláusulas com potencial restritivo, e o perigo na demora (periculum in mora), evidenciado pela iminência do procedimento, pois a continuidade do feito acarreta risco de consolidação de atos de difícil reversão e compromete a eficácia de futura decisão de mérito.</w:t>
      </w:r>
    </w:p>
    <w:p w14:paraId="0F922A40" w14:textId="77777777" w:rsidR="003F7AE9" w:rsidRPr="008645D4" w:rsidRDefault="003F7AE9" w:rsidP="003F7AE9">
      <w:pPr>
        <w:pStyle w:val="3EmentadaDeciso"/>
      </w:pPr>
    </w:p>
    <w:tbl>
      <w:tblPr>
        <w:tblStyle w:val="Tabelacomgrade"/>
        <w:tblW w:w="10301"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66"/>
        <w:gridCol w:w="5235"/>
      </w:tblGrid>
      <w:tr w:rsidR="001A6081" w:rsidRPr="008645D4" w14:paraId="29F8391D" w14:textId="77777777" w:rsidTr="0058050F">
        <w:trPr>
          <w:trHeight w:val="736"/>
        </w:trPr>
        <w:tc>
          <w:tcPr>
            <w:tcW w:w="5066" w:type="dxa"/>
          </w:tcPr>
          <w:p w14:paraId="72E11B87" w14:textId="7E297004" w:rsidR="001A6081" w:rsidRPr="008645D4" w:rsidRDefault="001A6081" w:rsidP="00201BAD">
            <w:pPr>
              <w:pStyle w:val="ZRelatorsesso"/>
              <w:ind w:left="170" w:right="0"/>
            </w:pPr>
            <w:r w:rsidRPr="008645D4">
              <w:t xml:space="preserve">Relator: </w:t>
            </w:r>
            <w:r w:rsidR="0058050F" w:rsidRPr="008645D4">
              <w:t>Paulo Tadeu Vale da Silva</w:t>
            </w:r>
          </w:p>
          <w:p w14:paraId="6AB525F1" w14:textId="5CBE3EF7" w:rsidR="001A6081" w:rsidRPr="008645D4" w:rsidRDefault="001A6081" w:rsidP="0058050F">
            <w:pPr>
              <w:pStyle w:val="ZRelatorsesso"/>
              <w:ind w:left="170" w:right="0"/>
            </w:pPr>
            <w:r w:rsidRPr="008645D4">
              <w:t xml:space="preserve">Decisão por </w:t>
            </w:r>
            <w:r w:rsidR="0058050F" w:rsidRPr="008645D4">
              <w:t>unanimidade</w:t>
            </w:r>
          </w:p>
        </w:tc>
        <w:tc>
          <w:tcPr>
            <w:tcW w:w="5235" w:type="dxa"/>
          </w:tcPr>
          <w:p w14:paraId="427D8D2E" w14:textId="65D73713" w:rsidR="001A6081" w:rsidRPr="008645D4" w:rsidRDefault="001A6081" w:rsidP="00201BAD">
            <w:pPr>
              <w:pStyle w:val="ZRelatorsesso"/>
              <w:ind w:left="562" w:right="-90"/>
            </w:pPr>
            <w:r w:rsidRPr="008645D4">
              <w:t xml:space="preserve">Sessão Ordinária nº </w:t>
            </w:r>
            <w:r w:rsidR="00E128D6" w:rsidRPr="008645D4">
              <w:t>5461</w:t>
            </w:r>
            <w:r w:rsidRPr="008645D4">
              <w:t xml:space="preserve">, de </w:t>
            </w:r>
            <w:r w:rsidR="00E128D6" w:rsidRPr="008645D4">
              <w:t>29/04/2026</w:t>
            </w:r>
          </w:p>
          <w:p w14:paraId="78066FB4" w14:textId="61F87C5D" w:rsidR="001A6081" w:rsidRPr="008645D4" w:rsidRDefault="001A6081" w:rsidP="0058050F">
            <w:pPr>
              <w:pStyle w:val="ZRelatorsesso"/>
              <w:ind w:left="562" w:right="-90"/>
              <w:rPr>
                <w:color w:val="0563C1"/>
                <w:u w:val="single"/>
              </w:rPr>
            </w:pPr>
            <w:r w:rsidRPr="008645D4">
              <w:t xml:space="preserve">Processo nº </w:t>
            </w:r>
            <w:r w:rsidR="0058050F" w:rsidRPr="008645D4">
              <w:t>14635/2025</w:t>
            </w:r>
          </w:p>
        </w:tc>
      </w:tr>
    </w:tbl>
    <w:p w14:paraId="5DBFCE72" w14:textId="77777777" w:rsidR="00A40527" w:rsidRPr="008645D4" w:rsidRDefault="00A40527" w:rsidP="00AF19A4">
      <w:pPr>
        <w:pStyle w:val="2Verbetao"/>
      </w:pPr>
    </w:p>
    <w:p w14:paraId="597AF8ED" w14:textId="714D24BF" w:rsidR="00ED3149" w:rsidRPr="008645D4" w:rsidRDefault="00ED3149">
      <w:pPr>
        <w:pStyle w:val="2Verbetao"/>
        <w:numPr>
          <w:ilvl w:val="0"/>
          <w:numId w:val="6"/>
        </w:numPr>
        <w:tabs>
          <w:tab w:val="clear" w:pos="851"/>
          <w:tab w:val="left" w:pos="709"/>
          <w:tab w:val="left" w:pos="10206"/>
        </w:tabs>
        <w:ind w:left="709" w:hanging="425"/>
      </w:pPr>
      <w:hyperlink r:id="rId15" w:anchor="/jurisprudencia/selecionada?q=7A6536E2&amp;filter[hash]=0x8dc17a4eeaa407266f17459ff4d9fba49bba5c90" w:history="1">
        <w:r w:rsidRPr="001B1793">
          <w:rPr>
            <w:rStyle w:val="Hyperlink"/>
          </w:rPr>
          <w:t xml:space="preserve">DECISÃO Nº </w:t>
        </w:r>
        <w:r w:rsidR="00EE631B" w:rsidRPr="001B1793">
          <w:rPr>
            <w:rStyle w:val="Hyperlink"/>
          </w:rPr>
          <w:t>1130/2026</w:t>
        </w:r>
      </w:hyperlink>
      <w:r w:rsidRPr="008645D4">
        <w:t xml:space="preserve">: </w:t>
      </w:r>
      <w:r w:rsidR="00E95640" w:rsidRPr="008645D4">
        <w:t>LICITAÇÕES E CONTRATOS. ESTIMATIVA DE QUANTIDADES. MEMÓRIA DE CÁLCULO. QUALIFICAÇÃO ECONÔMICO-FINANCEIRA. PATRIMÔNIO LÍQUIDO. LICITAÇÃO POR LOTe</w:t>
      </w:r>
      <w:r w:rsidRPr="008645D4">
        <w:t>.</w:t>
      </w:r>
    </w:p>
    <w:p w14:paraId="5DAC8AD7" w14:textId="77777777" w:rsidR="00ED3149" w:rsidRPr="008645D4" w:rsidRDefault="00ED3149" w:rsidP="00ED3149">
      <w:pPr>
        <w:pStyle w:val="3EmentadaDeciso"/>
      </w:pPr>
    </w:p>
    <w:p w14:paraId="66F6D457" w14:textId="511F1A57" w:rsidR="00E95640" w:rsidRPr="008645D4" w:rsidRDefault="00E95640">
      <w:pPr>
        <w:pStyle w:val="4Enunciado"/>
        <w:numPr>
          <w:ilvl w:val="0"/>
          <w:numId w:val="23"/>
        </w:numPr>
      </w:pPr>
      <w:r w:rsidRPr="008645D4">
        <w:t>A estimativa das informações a serem licitadas deve ser fundamentada em memória de projeto, objetivos ou dados técnicos, e não em justificativas meramente descritivas, para alterar a adequação à demanda efetiva do órgão ou entidade (art. 60, inciso V, do Decreto nº 44.330/2023). </w:t>
      </w:r>
    </w:p>
    <w:p w14:paraId="263CFDC6" w14:textId="2EE83ABB" w:rsidR="00E95640" w:rsidRPr="008645D4" w:rsidRDefault="00E95640" w:rsidP="00E95640">
      <w:pPr>
        <w:pStyle w:val="4Enunciado"/>
      </w:pPr>
      <w:r w:rsidRPr="008645D4">
        <w:lastRenderedPageBreak/>
        <w:t>Nas licitações por lotes, parcelas ou grupos, a comprovação de capital social ou patrimônio líquido mínimo para qualificação econômico-financeira deve ter como base o valor estimado da parcela ou grupo a que o licitante concorre, e não o valor global da contratada.</w:t>
      </w:r>
    </w:p>
    <w:p w14:paraId="121CBDCF" w14:textId="77777777" w:rsidR="00ED3149" w:rsidRPr="008645D4" w:rsidRDefault="00ED3149" w:rsidP="00ED314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D3149" w:rsidRPr="008645D4" w14:paraId="6BC44271" w14:textId="77777777" w:rsidTr="005C6472">
        <w:trPr>
          <w:trHeight w:val="1066"/>
        </w:trPr>
        <w:tc>
          <w:tcPr>
            <w:tcW w:w="4993" w:type="dxa"/>
          </w:tcPr>
          <w:p w14:paraId="73AA71DB" w14:textId="1A79E7BC" w:rsidR="00ED3149" w:rsidRPr="008645D4" w:rsidRDefault="00ED3149" w:rsidP="005C6472">
            <w:pPr>
              <w:pStyle w:val="ZRelatorsesso"/>
              <w:ind w:left="170" w:right="0"/>
            </w:pPr>
            <w:r w:rsidRPr="008645D4">
              <w:t xml:space="preserve">Relator: </w:t>
            </w:r>
            <w:r w:rsidR="004C3D7B" w:rsidRPr="008645D4">
              <w:t>Antônio Alves Renato Rainha</w:t>
            </w:r>
          </w:p>
          <w:p w14:paraId="6CDEDF95" w14:textId="00B2A788" w:rsidR="00ED3149" w:rsidRPr="008645D4" w:rsidRDefault="00ED3149" w:rsidP="005C6472">
            <w:pPr>
              <w:pStyle w:val="ZRelatorsesso"/>
              <w:ind w:left="170" w:right="0"/>
            </w:pPr>
            <w:r w:rsidRPr="008645D4">
              <w:t xml:space="preserve">Decisão por </w:t>
            </w:r>
            <w:r w:rsidR="004C3D7B" w:rsidRPr="008645D4">
              <w:t>unanimidade</w:t>
            </w:r>
          </w:p>
          <w:p w14:paraId="3D344F3D" w14:textId="77777777" w:rsidR="00ED3149" w:rsidRPr="008645D4" w:rsidRDefault="00ED3149" w:rsidP="005C6472">
            <w:pPr>
              <w:pStyle w:val="ZRelatorsesso"/>
              <w:ind w:left="170" w:right="0"/>
            </w:pPr>
          </w:p>
        </w:tc>
        <w:tc>
          <w:tcPr>
            <w:tcW w:w="5159" w:type="dxa"/>
          </w:tcPr>
          <w:p w14:paraId="1AD0B798" w14:textId="77777777" w:rsidR="00ED3149" w:rsidRPr="008645D4" w:rsidRDefault="00ED3149" w:rsidP="005C6472">
            <w:pPr>
              <w:pStyle w:val="ZRelatorsesso"/>
              <w:ind w:left="562" w:right="-90"/>
            </w:pPr>
            <w:r w:rsidRPr="008645D4">
              <w:t>Sessão Ordinária nº 5461, de 29/04/2026</w:t>
            </w:r>
          </w:p>
          <w:p w14:paraId="5420134A" w14:textId="305119AE" w:rsidR="00ED3149" w:rsidRPr="008645D4" w:rsidRDefault="00ED3149" w:rsidP="005C6472">
            <w:pPr>
              <w:pStyle w:val="ZRelatorsesso"/>
              <w:ind w:left="562" w:right="-90"/>
              <w:rPr>
                <w:rStyle w:val="Hyperlink"/>
              </w:rPr>
            </w:pPr>
            <w:r w:rsidRPr="008645D4">
              <w:t xml:space="preserve">Processo nº </w:t>
            </w:r>
            <w:r w:rsidR="004C3D7B" w:rsidRPr="008645D4">
              <w:t>4154/2026</w:t>
            </w:r>
          </w:p>
          <w:p w14:paraId="6D90EC40" w14:textId="77777777" w:rsidR="00ED3149" w:rsidRPr="008645D4" w:rsidRDefault="00ED3149" w:rsidP="005C6472">
            <w:pPr>
              <w:pStyle w:val="ZRelatorsesso"/>
              <w:ind w:left="562" w:right="-90"/>
              <w:rPr>
                <w:color w:val="0563C1"/>
                <w:u w:val="single"/>
              </w:rPr>
            </w:pPr>
          </w:p>
        </w:tc>
      </w:tr>
      <w:tr w:rsidR="00ED3149" w:rsidRPr="008645D4" w14:paraId="4CDD63D6" w14:textId="77777777" w:rsidTr="005C6472">
        <w:trPr>
          <w:trHeight w:val="300"/>
        </w:trPr>
        <w:tc>
          <w:tcPr>
            <w:tcW w:w="4993" w:type="dxa"/>
          </w:tcPr>
          <w:p w14:paraId="6335D82B" w14:textId="77777777" w:rsidR="00ED3149" w:rsidRPr="008645D4" w:rsidRDefault="00ED3149" w:rsidP="005C6472">
            <w:pPr>
              <w:pStyle w:val="ZRelatorsesso"/>
              <w:ind w:left="170" w:right="0"/>
            </w:pPr>
            <w:r w:rsidRPr="008645D4">
              <w:t>Legislação relacionada</w:t>
            </w:r>
          </w:p>
          <w:p w14:paraId="23B2D1D9" w14:textId="607754B3" w:rsidR="00ED3149" w:rsidRPr="008645D4" w:rsidRDefault="00A3572F" w:rsidP="005C6472">
            <w:pPr>
              <w:pStyle w:val="ZRelatorsesso"/>
              <w:ind w:left="170" w:right="0"/>
            </w:pPr>
            <w:r w:rsidRPr="008645D4">
              <w:t>Decreto nº 44.330</w:t>
            </w:r>
            <w:r w:rsidR="00F562F2" w:rsidRPr="008645D4">
              <w:t>/2023</w:t>
            </w:r>
            <w:r w:rsidRPr="008645D4">
              <w:t>, Art. 60, V</w:t>
            </w:r>
          </w:p>
          <w:p w14:paraId="1E293EB6" w14:textId="77777777" w:rsidR="00ED3149" w:rsidRPr="008645D4" w:rsidRDefault="00ED3149" w:rsidP="005C6472">
            <w:pPr>
              <w:pStyle w:val="ZRelatorsesso"/>
              <w:ind w:left="170" w:right="0"/>
            </w:pPr>
          </w:p>
        </w:tc>
        <w:tc>
          <w:tcPr>
            <w:tcW w:w="5159" w:type="dxa"/>
          </w:tcPr>
          <w:p w14:paraId="2F578D88" w14:textId="4BD964EA" w:rsidR="00ED3149" w:rsidRPr="008645D4" w:rsidRDefault="00ED3149" w:rsidP="005C6472">
            <w:pPr>
              <w:pStyle w:val="ZRelatorsesso"/>
              <w:ind w:left="562" w:right="-90"/>
            </w:pPr>
          </w:p>
        </w:tc>
      </w:tr>
      <w:tr w:rsidR="00ED3149" w:rsidRPr="008645D4" w14:paraId="5EAD5152" w14:textId="77777777" w:rsidTr="005C6472">
        <w:trPr>
          <w:trHeight w:val="300"/>
        </w:trPr>
        <w:tc>
          <w:tcPr>
            <w:tcW w:w="4993" w:type="dxa"/>
          </w:tcPr>
          <w:p w14:paraId="644BE2E1" w14:textId="77777777" w:rsidR="00ED3149" w:rsidRPr="008645D4" w:rsidRDefault="00ED3149" w:rsidP="005C6472">
            <w:pPr>
              <w:pStyle w:val="ZRelatorsesso"/>
              <w:ind w:left="170" w:right="0"/>
            </w:pPr>
            <w:r w:rsidRPr="008645D4">
              <w:t>Decisões relacionadas</w:t>
            </w:r>
          </w:p>
          <w:p w14:paraId="5796920C" w14:textId="77777777" w:rsidR="00ED3149" w:rsidRPr="008645D4" w:rsidRDefault="00A3572F" w:rsidP="005C6472">
            <w:pPr>
              <w:pStyle w:val="ZRelatorsesso"/>
              <w:ind w:left="170" w:right="0"/>
            </w:pPr>
            <w:r w:rsidRPr="008645D4">
              <w:t>5199/2023</w:t>
            </w:r>
          </w:p>
          <w:p w14:paraId="4E4BBF48" w14:textId="4038531D" w:rsidR="00A3572F" w:rsidRPr="008645D4" w:rsidRDefault="00A3572F" w:rsidP="005C6472">
            <w:pPr>
              <w:pStyle w:val="ZRelatorsesso"/>
              <w:ind w:left="170" w:right="0"/>
            </w:pPr>
            <w:r w:rsidRPr="008645D4">
              <w:t>5876/2010</w:t>
            </w:r>
          </w:p>
        </w:tc>
        <w:tc>
          <w:tcPr>
            <w:tcW w:w="5159" w:type="dxa"/>
          </w:tcPr>
          <w:p w14:paraId="4AF61C6D" w14:textId="77777777" w:rsidR="00ED3149" w:rsidRPr="008645D4" w:rsidRDefault="00ED3149" w:rsidP="005C6472">
            <w:pPr>
              <w:pStyle w:val="ZRelatorsesso"/>
              <w:ind w:left="562" w:right="-90"/>
            </w:pPr>
          </w:p>
        </w:tc>
      </w:tr>
    </w:tbl>
    <w:p w14:paraId="40AC5D4B" w14:textId="77777777" w:rsidR="00E128D6" w:rsidRPr="008645D4" w:rsidRDefault="00E128D6" w:rsidP="00AF19A4">
      <w:pPr>
        <w:pStyle w:val="2Verbetao"/>
      </w:pPr>
    </w:p>
    <w:p w14:paraId="11B8B50D" w14:textId="06A34CB8" w:rsidR="00ED3149" w:rsidRPr="008645D4" w:rsidRDefault="00ED3149">
      <w:pPr>
        <w:pStyle w:val="2Verbetao"/>
        <w:numPr>
          <w:ilvl w:val="0"/>
          <w:numId w:val="6"/>
        </w:numPr>
        <w:tabs>
          <w:tab w:val="clear" w:pos="851"/>
          <w:tab w:val="left" w:pos="709"/>
          <w:tab w:val="left" w:pos="10206"/>
        </w:tabs>
        <w:ind w:left="709" w:hanging="425"/>
      </w:pPr>
      <w:hyperlink r:id="rId16" w:anchor="/jurisprudencia/selecionada?q=6A87CE78&amp;filter[hash]=0x18f6714184eaff215c96ff69842737c5b4877043" w:history="1">
        <w:r w:rsidRPr="002E0A86">
          <w:rPr>
            <w:rStyle w:val="Hyperlink"/>
          </w:rPr>
          <w:t xml:space="preserve">DECISÃO Nº </w:t>
        </w:r>
        <w:r w:rsidR="00AA0317" w:rsidRPr="002E0A86">
          <w:rPr>
            <w:rStyle w:val="Hyperlink"/>
          </w:rPr>
          <w:t>1137/2026</w:t>
        </w:r>
      </w:hyperlink>
      <w:r w:rsidRPr="008645D4">
        <w:t xml:space="preserve">: </w:t>
      </w:r>
      <w:r w:rsidR="00AA0317" w:rsidRPr="008645D4">
        <w:t>Edital do Pregão Eletrônico n.º 90012/2025, lançado pela Câmara Legislativa do Distrito Federal - CLDF, visando ao registro de preços para futura contratação de sistema tecnológico único de gestão de estratégia, portfólios, projetos, processos e riscos, abrangendo licenças de uso de software, garantia, suporte técnico e serviços especializados, a fim de aprimorar a gestão orgânica e a governança corporativa da contratante</w:t>
      </w:r>
      <w:r w:rsidRPr="008645D4">
        <w:t>.</w:t>
      </w:r>
    </w:p>
    <w:p w14:paraId="44C0CD84" w14:textId="77777777" w:rsidR="00ED3149" w:rsidRPr="008645D4" w:rsidRDefault="00ED3149" w:rsidP="00ED314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D3149" w:rsidRPr="008645D4" w14:paraId="53E1719E" w14:textId="77777777" w:rsidTr="005C6472">
        <w:trPr>
          <w:trHeight w:val="1066"/>
        </w:trPr>
        <w:tc>
          <w:tcPr>
            <w:tcW w:w="4993" w:type="dxa"/>
          </w:tcPr>
          <w:p w14:paraId="3399091C" w14:textId="098825E9" w:rsidR="00ED3149" w:rsidRPr="008645D4" w:rsidRDefault="00ED3149" w:rsidP="005C6472">
            <w:pPr>
              <w:pStyle w:val="ZRelatorsesso"/>
              <w:ind w:left="170" w:right="0"/>
            </w:pPr>
            <w:r w:rsidRPr="008645D4">
              <w:t xml:space="preserve">Relator: </w:t>
            </w:r>
            <w:r w:rsidR="00D743B8" w:rsidRPr="008645D4">
              <w:t>Inácio Magalhães Filho</w:t>
            </w:r>
          </w:p>
          <w:p w14:paraId="10FF4DF1" w14:textId="1DC2BDD1" w:rsidR="00ED3149" w:rsidRPr="008645D4" w:rsidRDefault="00ED3149" w:rsidP="005C6472">
            <w:pPr>
              <w:pStyle w:val="ZRelatorsesso"/>
              <w:ind w:left="170" w:right="0"/>
            </w:pPr>
            <w:r w:rsidRPr="008645D4">
              <w:t xml:space="preserve">Decisão por </w:t>
            </w:r>
            <w:r w:rsidR="00D743B8" w:rsidRPr="008645D4">
              <w:t>unanimidade</w:t>
            </w:r>
          </w:p>
          <w:p w14:paraId="2D5DD711" w14:textId="77777777" w:rsidR="00ED3149" w:rsidRPr="008645D4" w:rsidRDefault="00ED3149" w:rsidP="005C6472">
            <w:pPr>
              <w:pStyle w:val="ZRelatorsesso"/>
              <w:ind w:left="170" w:right="0"/>
            </w:pPr>
          </w:p>
        </w:tc>
        <w:tc>
          <w:tcPr>
            <w:tcW w:w="5159" w:type="dxa"/>
          </w:tcPr>
          <w:p w14:paraId="041069B7" w14:textId="77777777" w:rsidR="00ED3149" w:rsidRPr="008645D4" w:rsidRDefault="00ED3149" w:rsidP="005C6472">
            <w:pPr>
              <w:pStyle w:val="ZRelatorsesso"/>
              <w:ind w:left="562" w:right="-90"/>
            </w:pPr>
            <w:r w:rsidRPr="008645D4">
              <w:t>Sessão Ordinária nº 5461, de 29/04/2026</w:t>
            </w:r>
          </w:p>
          <w:p w14:paraId="04B45059" w14:textId="22873ED2" w:rsidR="00ED3149" w:rsidRPr="008645D4" w:rsidRDefault="00ED3149" w:rsidP="005C6472">
            <w:pPr>
              <w:pStyle w:val="ZRelatorsesso"/>
              <w:ind w:left="562" w:right="-90"/>
              <w:rPr>
                <w:rStyle w:val="Hyperlink"/>
              </w:rPr>
            </w:pPr>
            <w:r w:rsidRPr="008645D4">
              <w:t xml:space="preserve">Processo nº </w:t>
            </w:r>
            <w:r w:rsidR="00D743B8" w:rsidRPr="008645D4">
              <w:t>12059/2025</w:t>
            </w:r>
          </w:p>
          <w:p w14:paraId="147B2905" w14:textId="77777777" w:rsidR="00ED3149" w:rsidRPr="008645D4" w:rsidRDefault="00ED3149" w:rsidP="005C6472">
            <w:pPr>
              <w:pStyle w:val="ZRelatorsesso"/>
              <w:ind w:left="562" w:right="-90"/>
              <w:rPr>
                <w:color w:val="0563C1"/>
                <w:u w:val="single"/>
              </w:rPr>
            </w:pPr>
          </w:p>
        </w:tc>
      </w:tr>
      <w:tr w:rsidR="00ED3149" w:rsidRPr="008645D4" w14:paraId="26D5DC8F" w14:textId="77777777" w:rsidTr="005C6472">
        <w:trPr>
          <w:trHeight w:val="300"/>
        </w:trPr>
        <w:tc>
          <w:tcPr>
            <w:tcW w:w="4993" w:type="dxa"/>
          </w:tcPr>
          <w:p w14:paraId="0AD09B36" w14:textId="77777777" w:rsidR="00ED3149" w:rsidRPr="008645D4" w:rsidRDefault="00ED3149" w:rsidP="005C6472">
            <w:pPr>
              <w:pStyle w:val="ZRelatorsesso"/>
              <w:ind w:left="170" w:right="0"/>
            </w:pPr>
            <w:r w:rsidRPr="008645D4">
              <w:t>Legislação relacionada</w:t>
            </w:r>
          </w:p>
          <w:p w14:paraId="7FDF0DCD" w14:textId="05E997A2" w:rsidR="00ED3149" w:rsidRPr="008645D4" w:rsidRDefault="00D743B8" w:rsidP="005C6472">
            <w:pPr>
              <w:pStyle w:val="ZRelatorsesso"/>
              <w:ind w:left="170" w:right="0"/>
            </w:pPr>
            <w:r w:rsidRPr="008645D4">
              <w:t>Lei nº 14.133/2021, Art. 86</w:t>
            </w:r>
          </w:p>
          <w:p w14:paraId="356FF5BC" w14:textId="380447BC" w:rsidR="00D743B8" w:rsidRPr="008645D4" w:rsidRDefault="00D743B8" w:rsidP="005C6472">
            <w:pPr>
              <w:pStyle w:val="ZRelatorsesso"/>
              <w:ind w:left="170" w:right="0"/>
            </w:pPr>
            <w:r w:rsidRPr="008645D4">
              <w:t>Decreto nº 44.330/2023</w:t>
            </w:r>
            <w:r w:rsidR="001B0119" w:rsidRPr="008645D4">
              <w:t>, Art. 60, V</w:t>
            </w:r>
          </w:p>
          <w:p w14:paraId="2B21719A" w14:textId="77777777" w:rsidR="00ED3149" w:rsidRPr="008645D4" w:rsidRDefault="00ED3149" w:rsidP="005C6472">
            <w:pPr>
              <w:pStyle w:val="ZRelatorsesso"/>
              <w:ind w:left="170" w:right="0"/>
            </w:pPr>
          </w:p>
        </w:tc>
        <w:tc>
          <w:tcPr>
            <w:tcW w:w="5159" w:type="dxa"/>
          </w:tcPr>
          <w:p w14:paraId="3D0FEBCD" w14:textId="4AD4EBF3" w:rsidR="00ED3149" w:rsidRPr="008645D4" w:rsidRDefault="00ED3149" w:rsidP="005C6472">
            <w:pPr>
              <w:pStyle w:val="ZRelatorsesso"/>
              <w:ind w:left="562" w:right="-90"/>
            </w:pPr>
          </w:p>
        </w:tc>
      </w:tr>
      <w:tr w:rsidR="00ED3149" w:rsidRPr="008645D4" w14:paraId="0F0C77CD" w14:textId="77777777" w:rsidTr="005C6472">
        <w:trPr>
          <w:trHeight w:val="300"/>
        </w:trPr>
        <w:tc>
          <w:tcPr>
            <w:tcW w:w="4993" w:type="dxa"/>
          </w:tcPr>
          <w:p w14:paraId="757B1F8E" w14:textId="77777777" w:rsidR="00ED3149" w:rsidRPr="008645D4" w:rsidRDefault="00ED3149" w:rsidP="005C6472">
            <w:pPr>
              <w:pStyle w:val="ZRelatorsesso"/>
              <w:ind w:left="170" w:right="0"/>
            </w:pPr>
            <w:r w:rsidRPr="008645D4">
              <w:t>Decisões relacionadas</w:t>
            </w:r>
          </w:p>
          <w:p w14:paraId="50B9FC34" w14:textId="77777777" w:rsidR="00ED3149" w:rsidRPr="008645D4" w:rsidRDefault="00F562F2" w:rsidP="005C6472">
            <w:pPr>
              <w:pStyle w:val="ZRelatorsesso"/>
              <w:ind w:left="170" w:right="0"/>
            </w:pPr>
            <w:r w:rsidRPr="008645D4">
              <w:t>98/2025</w:t>
            </w:r>
          </w:p>
          <w:p w14:paraId="1BAB1805" w14:textId="77777777" w:rsidR="00F562F2" w:rsidRPr="008645D4" w:rsidRDefault="00F562F2" w:rsidP="005C6472">
            <w:pPr>
              <w:pStyle w:val="ZRelatorsesso"/>
              <w:ind w:left="170" w:right="0"/>
            </w:pPr>
            <w:r w:rsidRPr="008645D4">
              <w:t>3897/2025</w:t>
            </w:r>
          </w:p>
          <w:p w14:paraId="0F7680FA" w14:textId="0E2F6225" w:rsidR="00F562F2" w:rsidRPr="008645D4" w:rsidRDefault="00F562F2" w:rsidP="005C6472">
            <w:pPr>
              <w:pStyle w:val="ZRelatorsesso"/>
              <w:ind w:left="170" w:right="0"/>
            </w:pPr>
            <w:r w:rsidRPr="008645D4">
              <w:t>17/2026</w:t>
            </w:r>
          </w:p>
        </w:tc>
        <w:tc>
          <w:tcPr>
            <w:tcW w:w="5159" w:type="dxa"/>
          </w:tcPr>
          <w:p w14:paraId="503EA9FF" w14:textId="77777777" w:rsidR="00ED3149" w:rsidRPr="008645D4" w:rsidRDefault="00ED3149" w:rsidP="005C6472">
            <w:pPr>
              <w:pStyle w:val="ZRelatorsesso"/>
              <w:ind w:left="562" w:right="-90"/>
            </w:pPr>
          </w:p>
        </w:tc>
      </w:tr>
    </w:tbl>
    <w:p w14:paraId="103D10C3" w14:textId="77777777" w:rsidR="00ED3149" w:rsidRPr="008645D4" w:rsidRDefault="00ED3149" w:rsidP="00AF19A4">
      <w:pPr>
        <w:pStyle w:val="2Verbetao"/>
      </w:pPr>
    </w:p>
    <w:p w14:paraId="0A6195AE" w14:textId="12BCD8FD" w:rsidR="005C30FE" w:rsidRPr="008645D4" w:rsidRDefault="005C30FE" w:rsidP="005C30FE">
      <w:pPr>
        <w:pStyle w:val="2Verbetao"/>
        <w:numPr>
          <w:ilvl w:val="0"/>
          <w:numId w:val="6"/>
        </w:numPr>
        <w:tabs>
          <w:tab w:val="clear" w:pos="851"/>
          <w:tab w:val="left" w:pos="709"/>
          <w:tab w:val="left" w:pos="10206"/>
        </w:tabs>
        <w:ind w:left="709" w:hanging="425"/>
      </w:pPr>
      <w:hyperlink r:id="rId17" w:anchor="/jurisprudencia/selecionada?q=8A9B42C3&amp;filter[hash]=0xed994968828234b86bbccbf883a835ffd597c37d" w:history="1">
        <w:r w:rsidRPr="00203082">
          <w:rPr>
            <w:rStyle w:val="Hyperlink"/>
          </w:rPr>
          <w:t>DECISÃO Nº 1194/2026</w:t>
        </w:r>
      </w:hyperlink>
      <w:r w:rsidRPr="008645D4">
        <w:t xml:space="preserve">: </w:t>
      </w:r>
      <w:r w:rsidR="00F11901" w:rsidRPr="008645D4">
        <w:t xml:space="preserve">Exame do Regulamento Próprio de Compras e Contratações do Instituto de Gestão Estratégica de Saúde do Distrito Federal – IGESDF, à égide da </w:t>
      </w:r>
      <w:r w:rsidR="00F11901" w:rsidRPr="008645D4">
        <w:lastRenderedPageBreak/>
        <w:t>legislação pertinente, em cumprimento ao item IV da Decisão nº 2.922/19, e, também, das informações trazidas pela Representação nº 34/2019-G2P, do Ministério Público junto ao Tribunal, acerca de possível ausência de publicidade e transparência dos atos relativos aos procedimentos de contratações e compras do Instituto</w:t>
      </w:r>
      <w:r w:rsidRPr="008645D4">
        <w:t>.</w:t>
      </w:r>
    </w:p>
    <w:p w14:paraId="0F6EE272" w14:textId="77777777" w:rsidR="005C30FE" w:rsidRPr="008645D4" w:rsidRDefault="005C30FE" w:rsidP="005C30FE">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5C30FE" w:rsidRPr="008645D4" w14:paraId="27306451" w14:textId="77777777" w:rsidTr="00E11618">
        <w:trPr>
          <w:trHeight w:val="1066"/>
        </w:trPr>
        <w:tc>
          <w:tcPr>
            <w:tcW w:w="4993" w:type="dxa"/>
          </w:tcPr>
          <w:p w14:paraId="2BF1F420" w14:textId="50001EEC" w:rsidR="005C30FE" w:rsidRPr="008645D4" w:rsidRDefault="005C30FE" w:rsidP="00E11618">
            <w:pPr>
              <w:pStyle w:val="ZRelatorsesso"/>
              <w:ind w:left="170" w:right="0"/>
            </w:pPr>
            <w:r w:rsidRPr="008645D4">
              <w:t xml:space="preserve">Relator: </w:t>
            </w:r>
            <w:proofErr w:type="spellStart"/>
            <w:r w:rsidR="00F11901" w:rsidRPr="008645D4">
              <w:t>Anilcéia</w:t>
            </w:r>
            <w:proofErr w:type="spellEnd"/>
            <w:r w:rsidR="00F11901" w:rsidRPr="008645D4">
              <w:t> Luzia Machado</w:t>
            </w:r>
          </w:p>
          <w:p w14:paraId="7C2F38C0" w14:textId="77777777" w:rsidR="005C30FE" w:rsidRPr="008645D4" w:rsidRDefault="005C30FE" w:rsidP="00E11618">
            <w:pPr>
              <w:pStyle w:val="ZRelatorsesso"/>
              <w:ind w:left="170" w:right="0"/>
            </w:pPr>
            <w:r w:rsidRPr="008645D4">
              <w:t>Decisão por unanimidade</w:t>
            </w:r>
          </w:p>
          <w:p w14:paraId="3AA128BE" w14:textId="77777777" w:rsidR="005C30FE" w:rsidRPr="008645D4" w:rsidRDefault="005C30FE" w:rsidP="00E11618">
            <w:pPr>
              <w:pStyle w:val="ZRelatorsesso"/>
              <w:ind w:left="170" w:right="0"/>
            </w:pPr>
          </w:p>
        </w:tc>
        <w:tc>
          <w:tcPr>
            <w:tcW w:w="5159" w:type="dxa"/>
          </w:tcPr>
          <w:p w14:paraId="53A4D8C3" w14:textId="77777777" w:rsidR="005C30FE" w:rsidRPr="008645D4" w:rsidRDefault="005C30FE" w:rsidP="00E11618">
            <w:pPr>
              <w:pStyle w:val="ZRelatorsesso"/>
              <w:ind w:left="562" w:right="-90"/>
            </w:pPr>
            <w:r w:rsidRPr="008645D4">
              <w:t>Sessão Ordinária nº 5461, de 29/04/2026</w:t>
            </w:r>
          </w:p>
          <w:p w14:paraId="761CA593" w14:textId="4F4DD3A7" w:rsidR="005C30FE" w:rsidRPr="008645D4" w:rsidRDefault="005C30FE" w:rsidP="00E11618">
            <w:pPr>
              <w:pStyle w:val="ZRelatorsesso"/>
              <w:ind w:left="562" w:right="-90"/>
              <w:rPr>
                <w:rStyle w:val="Hyperlink"/>
              </w:rPr>
            </w:pPr>
            <w:r w:rsidRPr="008645D4">
              <w:t xml:space="preserve">Processo nº </w:t>
            </w:r>
            <w:r w:rsidR="007B337D" w:rsidRPr="008645D4">
              <w:t>20735/2019</w:t>
            </w:r>
          </w:p>
          <w:p w14:paraId="4408F874" w14:textId="77777777" w:rsidR="005C30FE" w:rsidRPr="008645D4" w:rsidRDefault="005C30FE" w:rsidP="00E11618">
            <w:pPr>
              <w:pStyle w:val="ZRelatorsesso"/>
              <w:ind w:left="562" w:right="-90"/>
              <w:rPr>
                <w:color w:val="0563C1"/>
                <w:u w:val="single"/>
              </w:rPr>
            </w:pPr>
          </w:p>
        </w:tc>
      </w:tr>
      <w:tr w:rsidR="005C30FE" w:rsidRPr="008645D4" w14:paraId="197501FC" w14:textId="77777777" w:rsidTr="00E11618">
        <w:trPr>
          <w:trHeight w:val="300"/>
        </w:trPr>
        <w:tc>
          <w:tcPr>
            <w:tcW w:w="4993" w:type="dxa"/>
          </w:tcPr>
          <w:p w14:paraId="068539AB" w14:textId="77777777" w:rsidR="005C30FE" w:rsidRPr="008645D4" w:rsidRDefault="005C30FE" w:rsidP="00E11618">
            <w:pPr>
              <w:pStyle w:val="ZRelatorsesso"/>
              <w:ind w:left="170" w:right="0"/>
            </w:pPr>
            <w:r w:rsidRPr="008645D4">
              <w:t>Legislação relacionada</w:t>
            </w:r>
          </w:p>
          <w:p w14:paraId="269843B5" w14:textId="1A164B4A" w:rsidR="005C30FE" w:rsidRPr="008645D4" w:rsidRDefault="007B337D" w:rsidP="007B337D">
            <w:pPr>
              <w:pStyle w:val="ZRelatorsesso"/>
              <w:ind w:left="170" w:right="0"/>
            </w:pPr>
            <w:r w:rsidRPr="008645D4">
              <w:t>Decisão Normativa nº 1/2011</w:t>
            </w:r>
          </w:p>
        </w:tc>
        <w:tc>
          <w:tcPr>
            <w:tcW w:w="5159" w:type="dxa"/>
          </w:tcPr>
          <w:p w14:paraId="3A6A420F" w14:textId="77777777" w:rsidR="005C30FE" w:rsidRPr="008645D4" w:rsidRDefault="005C30FE" w:rsidP="00E11618">
            <w:pPr>
              <w:pStyle w:val="ZRelatorsesso"/>
              <w:ind w:left="562" w:right="-90"/>
            </w:pPr>
          </w:p>
        </w:tc>
      </w:tr>
    </w:tbl>
    <w:p w14:paraId="6A84F96C" w14:textId="77777777" w:rsidR="005C30FE" w:rsidRPr="008645D4" w:rsidRDefault="005C30FE" w:rsidP="00AF19A4">
      <w:pPr>
        <w:pStyle w:val="2Verbetao"/>
      </w:pPr>
    </w:p>
    <w:p w14:paraId="772F6171" w14:textId="51D326D4" w:rsidR="00D43A2C" w:rsidRPr="008645D4" w:rsidRDefault="00D43A2C" w:rsidP="00D43A2C">
      <w:pPr>
        <w:pStyle w:val="2Verbetao"/>
        <w:numPr>
          <w:ilvl w:val="0"/>
          <w:numId w:val="6"/>
        </w:numPr>
        <w:tabs>
          <w:tab w:val="clear" w:pos="851"/>
          <w:tab w:val="left" w:pos="709"/>
          <w:tab w:val="left" w:pos="10206"/>
        </w:tabs>
        <w:ind w:left="709" w:hanging="425"/>
      </w:pPr>
      <w:hyperlink r:id="rId18" w:anchor="/jurisprudencia/selecionada?q=9C6C9E4A&amp;filter[hash]=0x6b41935bbf6ecf5a29fc82aa964a477e38403502" w:history="1">
        <w:r w:rsidRPr="000F0252">
          <w:rPr>
            <w:rStyle w:val="Hyperlink"/>
          </w:rPr>
          <w:t>DECISÃO Nº 1216/2026</w:t>
        </w:r>
      </w:hyperlink>
      <w:r w:rsidRPr="008645D4">
        <w:t xml:space="preserve">: </w:t>
      </w:r>
      <w:r w:rsidR="001A476E" w:rsidRPr="008645D4">
        <w:t>LICITAÇÕES E CONTRATOS. PROCESSUAL. RECURSO ADMINISTRATIVO. PRINCÍPIO DA VINCULAÇÃO AO INSTRUMENTO CONVOCATÓRIO. INABILITAÇÃO. SANÇÃO. IMPEDIMENTO DE LICITAR E CONTRATAR. ABRANGÊNCIA. ENTE FEDERATIVO. LEI Nº 14.133/2021</w:t>
      </w:r>
      <w:r w:rsidRPr="008645D4">
        <w:t>.</w:t>
      </w:r>
    </w:p>
    <w:p w14:paraId="6FBA1B2B" w14:textId="77777777" w:rsidR="00D43A2C" w:rsidRPr="008645D4" w:rsidRDefault="00D43A2C" w:rsidP="00D43A2C">
      <w:pPr>
        <w:pStyle w:val="3EmentadaDeciso"/>
      </w:pPr>
    </w:p>
    <w:p w14:paraId="75B5B3E5" w14:textId="454CB807" w:rsidR="001A476E" w:rsidRPr="008645D4" w:rsidRDefault="001A476E" w:rsidP="001A476E">
      <w:pPr>
        <w:pStyle w:val="4Enunciado"/>
        <w:numPr>
          <w:ilvl w:val="0"/>
          <w:numId w:val="15"/>
        </w:numPr>
      </w:pPr>
      <w:r w:rsidRPr="008645D4">
        <w:rPr>
          <w:rStyle w:val="normaltextrun"/>
        </w:rPr>
        <w:t>Não é cabível o conhecimento de recurso administrativo interposto por meio diverso do previsto no edital e após o término do prazo, mesmo que alegada instabilidade do sistema eletrônico, visto que, além da vinculação ao instrumento convocatório, compete ao licitante comprovar a falha que o impediu de utilizar o meio adequado.</w:t>
      </w:r>
      <w:r w:rsidRPr="008645D4">
        <w:rPr>
          <w:rStyle w:val="eop"/>
        </w:rPr>
        <w:t> </w:t>
      </w:r>
    </w:p>
    <w:p w14:paraId="51B128D8" w14:textId="2B3CCEDE" w:rsidR="00D43A2C" w:rsidRPr="008645D4" w:rsidRDefault="001A476E" w:rsidP="001A476E">
      <w:pPr>
        <w:pStyle w:val="4Enunciado"/>
        <w:rPr>
          <w:rStyle w:val="normaltextrun"/>
        </w:rPr>
      </w:pPr>
      <w:r w:rsidRPr="008645D4">
        <w:rPr>
          <w:rStyle w:val="normaltextrun"/>
        </w:rPr>
        <w:t>É regular a inabilitação de licitante que tenha sofrido sanção de impedimento de licitar e contratação aplicada por outro órgão ou entidade, visto que tal deliberação produz efeitos no âmbito de toda a Administração Pública direta e indireta do ente federativo que aplicou (art. 156, § 4º, da Lei nº 14.133/2021).</w:t>
      </w:r>
      <w:r w:rsidRPr="008645D4">
        <w:rPr>
          <w:rStyle w:val="eop"/>
        </w:rPr>
        <w:t> </w:t>
      </w:r>
    </w:p>
    <w:p w14:paraId="1478D9C9" w14:textId="77777777" w:rsidR="00D43A2C" w:rsidRPr="008645D4" w:rsidRDefault="00D43A2C" w:rsidP="00D43A2C">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D43A2C" w:rsidRPr="008645D4" w14:paraId="5122D61C" w14:textId="77777777" w:rsidTr="00E11618">
        <w:trPr>
          <w:trHeight w:val="1066"/>
        </w:trPr>
        <w:tc>
          <w:tcPr>
            <w:tcW w:w="4993" w:type="dxa"/>
          </w:tcPr>
          <w:p w14:paraId="7B47BC66" w14:textId="04134841" w:rsidR="00D43A2C" w:rsidRPr="008645D4" w:rsidRDefault="00D43A2C" w:rsidP="00E11618">
            <w:pPr>
              <w:pStyle w:val="ZRelatorsesso"/>
              <w:ind w:left="170" w:right="0"/>
            </w:pPr>
            <w:r w:rsidRPr="008645D4">
              <w:t xml:space="preserve">Relator: </w:t>
            </w:r>
            <w:r w:rsidR="000F5D10" w:rsidRPr="008645D4">
              <w:t>Paulo Tadeu Vale da Silva</w:t>
            </w:r>
          </w:p>
          <w:p w14:paraId="0A1380BB" w14:textId="5CF67C64" w:rsidR="00D43A2C" w:rsidRPr="008645D4" w:rsidRDefault="00D43A2C" w:rsidP="00E11618">
            <w:pPr>
              <w:pStyle w:val="ZRelatorsesso"/>
              <w:ind w:left="170" w:right="0"/>
            </w:pPr>
            <w:r w:rsidRPr="008645D4">
              <w:t xml:space="preserve">Decisão por </w:t>
            </w:r>
            <w:r w:rsidR="000F5D10" w:rsidRPr="008645D4">
              <w:t>unanimidade</w:t>
            </w:r>
          </w:p>
          <w:p w14:paraId="293E3A29" w14:textId="77777777" w:rsidR="00D43A2C" w:rsidRPr="008645D4" w:rsidRDefault="00D43A2C" w:rsidP="00E11618">
            <w:pPr>
              <w:pStyle w:val="ZRelatorsesso"/>
              <w:ind w:left="170" w:right="0"/>
            </w:pPr>
          </w:p>
        </w:tc>
        <w:tc>
          <w:tcPr>
            <w:tcW w:w="5159" w:type="dxa"/>
          </w:tcPr>
          <w:p w14:paraId="534A0186" w14:textId="77777777" w:rsidR="00D43A2C" w:rsidRPr="008645D4" w:rsidRDefault="00D43A2C" w:rsidP="00E11618">
            <w:pPr>
              <w:pStyle w:val="ZRelatorsesso"/>
              <w:ind w:left="562" w:right="-90"/>
            </w:pPr>
            <w:r w:rsidRPr="008645D4">
              <w:t>Sessão Ordinária nº 5461, de 29/04/2026</w:t>
            </w:r>
          </w:p>
          <w:p w14:paraId="59294838" w14:textId="650E5742" w:rsidR="00D43A2C" w:rsidRPr="008645D4" w:rsidRDefault="00D43A2C" w:rsidP="00E11618">
            <w:pPr>
              <w:pStyle w:val="ZRelatorsesso"/>
              <w:ind w:left="562" w:right="-90"/>
              <w:rPr>
                <w:rStyle w:val="Hyperlink"/>
              </w:rPr>
            </w:pPr>
            <w:r w:rsidRPr="008645D4">
              <w:t xml:space="preserve">Processo nº </w:t>
            </w:r>
            <w:r w:rsidR="000F5D10" w:rsidRPr="008645D4">
              <w:t>2385/2026</w:t>
            </w:r>
          </w:p>
          <w:p w14:paraId="1FC484AE" w14:textId="77777777" w:rsidR="00D43A2C" w:rsidRPr="008645D4" w:rsidRDefault="00D43A2C" w:rsidP="00E11618">
            <w:pPr>
              <w:pStyle w:val="ZRelatorsesso"/>
              <w:ind w:left="562" w:right="-90"/>
              <w:rPr>
                <w:color w:val="0563C1"/>
                <w:u w:val="single"/>
              </w:rPr>
            </w:pPr>
          </w:p>
        </w:tc>
      </w:tr>
      <w:tr w:rsidR="00D43A2C" w:rsidRPr="008645D4" w14:paraId="116FB1B4" w14:textId="77777777" w:rsidTr="00E11618">
        <w:trPr>
          <w:trHeight w:val="300"/>
        </w:trPr>
        <w:tc>
          <w:tcPr>
            <w:tcW w:w="4993" w:type="dxa"/>
          </w:tcPr>
          <w:p w14:paraId="407CD447" w14:textId="77777777" w:rsidR="00D43A2C" w:rsidRPr="008645D4" w:rsidRDefault="00D43A2C" w:rsidP="00E11618">
            <w:pPr>
              <w:pStyle w:val="ZRelatorsesso"/>
              <w:ind w:left="170" w:right="0"/>
            </w:pPr>
            <w:r w:rsidRPr="008645D4">
              <w:t>Legislação relacionada</w:t>
            </w:r>
          </w:p>
          <w:p w14:paraId="63DF0B40" w14:textId="7F944ADE" w:rsidR="00D43A2C" w:rsidRPr="008645D4" w:rsidRDefault="000F5D10" w:rsidP="00E11618">
            <w:pPr>
              <w:pStyle w:val="ZRelatorsesso"/>
              <w:ind w:left="170" w:right="0"/>
            </w:pPr>
            <w:r w:rsidRPr="008645D4">
              <w:t>Lei nº 14.133/2021, Art. 156, § 4º</w:t>
            </w:r>
          </w:p>
        </w:tc>
        <w:tc>
          <w:tcPr>
            <w:tcW w:w="5159" w:type="dxa"/>
          </w:tcPr>
          <w:p w14:paraId="7EBF716F" w14:textId="5BF17F49" w:rsidR="00D43A2C" w:rsidRPr="008645D4" w:rsidRDefault="00D43A2C" w:rsidP="00E11618">
            <w:pPr>
              <w:pStyle w:val="ZRelatorsesso"/>
              <w:ind w:left="562" w:right="-90"/>
            </w:pPr>
          </w:p>
        </w:tc>
      </w:tr>
    </w:tbl>
    <w:p w14:paraId="13D89741" w14:textId="77777777" w:rsidR="00D43A2C" w:rsidRPr="008645D4" w:rsidRDefault="00D43A2C" w:rsidP="00AF19A4">
      <w:pPr>
        <w:pStyle w:val="2Verbetao"/>
      </w:pPr>
    </w:p>
    <w:p w14:paraId="531F68EF" w14:textId="591D8C02" w:rsidR="00ED3149" w:rsidRPr="008645D4" w:rsidRDefault="00ED3149">
      <w:pPr>
        <w:pStyle w:val="2Verbetao"/>
        <w:numPr>
          <w:ilvl w:val="0"/>
          <w:numId w:val="6"/>
        </w:numPr>
        <w:tabs>
          <w:tab w:val="clear" w:pos="851"/>
          <w:tab w:val="left" w:pos="709"/>
          <w:tab w:val="left" w:pos="10206"/>
        </w:tabs>
        <w:ind w:left="709" w:hanging="425"/>
      </w:pPr>
      <w:hyperlink r:id="rId19" w:anchor="/jurisprudencia/selecionada?q=001BF9D5&amp;filter[hash]=0x1c5c0ad43039fd8cb07fe9b4e20726c860d8db3e" w:history="1">
        <w:r w:rsidRPr="005F2401">
          <w:rPr>
            <w:rStyle w:val="Hyperlink"/>
          </w:rPr>
          <w:t xml:space="preserve">DECISÃO Nº </w:t>
        </w:r>
        <w:r w:rsidR="00823CB7" w:rsidRPr="005F2401">
          <w:rPr>
            <w:rStyle w:val="Hyperlink"/>
          </w:rPr>
          <w:t>1219/2026</w:t>
        </w:r>
      </w:hyperlink>
      <w:r w:rsidRPr="008645D4">
        <w:t xml:space="preserve">: </w:t>
      </w:r>
      <w:r w:rsidR="00823CB7" w:rsidRPr="008645D4">
        <w:t xml:space="preserve">PROCESSUAL. FISCALIZAÇÃO CONCOMITANTE. RESPONSABILIZAÇÃO DE AGENTE. LICITAÇÕES E CONTRATOS. OBRA RODOVIÁRIA. CONTROLE TECNOLÓGICO. REAJUSTE DE PREÇOS. REEQUILÍBRIO ECONÔMICO-FINANCEIRO. DISTINÇÃO. LACUNA CONTRATUAL. ÍNDICE DE </w:t>
      </w:r>
      <w:r w:rsidR="00823CB7" w:rsidRPr="008645D4">
        <w:lastRenderedPageBreak/>
        <w:t>PREÇOS. NORMA TÉCNICA. NORMA REVOGADA. GESTÃO PÚBLICA. PLANEJAMENTO. CRONOGRAMA FÍSICO-FINANCEIRO. SAZONALIDADE. DEVER DE DILIGÊNCIA</w:t>
      </w:r>
      <w:r w:rsidRPr="008645D4">
        <w:t>.</w:t>
      </w:r>
    </w:p>
    <w:p w14:paraId="77097210" w14:textId="77777777" w:rsidR="00ED3149" w:rsidRPr="008645D4" w:rsidRDefault="00ED3149" w:rsidP="00ED3149">
      <w:pPr>
        <w:pStyle w:val="3EmentadaDeciso"/>
      </w:pPr>
    </w:p>
    <w:p w14:paraId="273DE3CD" w14:textId="77777777" w:rsidR="00271794" w:rsidRPr="008645D4" w:rsidRDefault="00271794">
      <w:pPr>
        <w:pStyle w:val="4Enunciado"/>
        <w:numPr>
          <w:ilvl w:val="0"/>
          <w:numId w:val="24"/>
        </w:numPr>
      </w:pPr>
      <w:r w:rsidRPr="008645D4">
        <w:t>A natureza concomitante da fiscalização não afasta a apuração de responsabilidade dos agentes quando evidenciada atuação incompatível com o dever de diligência ou com as normas aplicáveis, pois a modalidade de fiscalização não descaracteriza eventual ilícito. </w:t>
      </w:r>
    </w:p>
    <w:p w14:paraId="0C58F7EF" w14:textId="1C5FF282" w:rsidR="00271794" w:rsidRPr="008645D4" w:rsidRDefault="00271794" w:rsidP="00271794">
      <w:pPr>
        <w:pStyle w:val="4Enunciado"/>
      </w:pPr>
      <w:r w:rsidRPr="008645D4">
        <w:t>É indispensável o controle tecnológico em obras rodoviárias para a garantia da qualidade, durabilidade e segurança da execução, pois a realização sistemática de ensaios laboratoriais e a possibilidade de contraprovas permite validar materiais, processos e desempenho estrutural, sendo que sua ausência ou fragilidade compromete a confiabilidade dos serviços. </w:t>
      </w:r>
    </w:p>
    <w:p w14:paraId="4C2C31BD" w14:textId="27E719E7" w:rsidR="00271794" w:rsidRPr="008645D4" w:rsidRDefault="00271794" w:rsidP="00271794">
      <w:pPr>
        <w:pStyle w:val="4Enunciado"/>
      </w:pPr>
      <w:r w:rsidRPr="008645D4">
        <w:t>A lacuna contratual quanto ao índice de preços aplicável ao reajuste não deve ser suprida por meio da elaboração de composições ponderadas de índices, salvo quando previsto em norma, pois tal procedimento carece de rigor metodológico e se aproxima da metodologia do reequilíbrio econômico-financeiro, de natureza extraordinária, e descaracteriza o instituto do reajuste, sendo mais adequado que se busque índice de preços que melhor reflita o mercado em questão. </w:t>
      </w:r>
    </w:p>
    <w:p w14:paraId="567CF60D" w14:textId="67D980FE" w:rsidR="00271794" w:rsidRPr="008645D4" w:rsidRDefault="00271794" w:rsidP="00271794">
      <w:pPr>
        <w:pStyle w:val="4Enunciado"/>
      </w:pPr>
      <w:r w:rsidRPr="008645D4">
        <w:t>Não é absoluta a vinculação do reajuste contratual a uma norma técnica expressamente mencionada no contrato, sendo possível afastar a aplicação de norma já revogada em favor de outra superveniente que a revogou, mais atualizada e adequada, pois a utilização de critérios defasados contraria a finalidade do instituto de refletir a variação contemporânea dos preços de mercado. </w:t>
      </w:r>
    </w:p>
    <w:p w14:paraId="12F83B20" w14:textId="1E367474" w:rsidR="00271794" w:rsidRPr="008645D4" w:rsidRDefault="00271794" w:rsidP="00271794">
      <w:pPr>
        <w:pStyle w:val="4Enunciado"/>
      </w:pPr>
      <w:r w:rsidRPr="008645D4">
        <w:t>Configura deficiência de planejamento, incompatível com o padrão de diligência esperado do gestor, a aprovação de cronograma de obras rodoviárias que, em local de sazonalidade climática conhecida e previsível, concentra etapas construtivas sensíveis em períodos de elevados índices pluviométricos, em razão dos impactos diretos sobre a eficiência da execução, o cumprimento de prazos e os custos do empreendimento. </w:t>
      </w:r>
    </w:p>
    <w:p w14:paraId="3289C760" w14:textId="77777777" w:rsidR="00ED3149" w:rsidRPr="008645D4" w:rsidRDefault="00ED3149" w:rsidP="00ED3149">
      <w:pPr>
        <w:pStyle w:val="3EmentadaDeciso"/>
      </w:pPr>
    </w:p>
    <w:tbl>
      <w:tblPr>
        <w:tblStyle w:val="Tabelacomgrade"/>
        <w:tblW w:w="10316"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74"/>
        <w:gridCol w:w="5242"/>
      </w:tblGrid>
      <w:tr w:rsidR="00ED3149" w:rsidRPr="008645D4" w14:paraId="27DF37BA" w14:textId="77777777" w:rsidTr="00E31228">
        <w:trPr>
          <w:trHeight w:val="736"/>
        </w:trPr>
        <w:tc>
          <w:tcPr>
            <w:tcW w:w="5074" w:type="dxa"/>
          </w:tcPr>
          <w:p w14:paraId="6AB2870A" w14:textId="3AEA5867" w:rsidR="00ED3149" w:rsidRPr="008645D4" w:rsidRDefault="00ED3149" w:rsidP="005C6472">
            <w:pPr>
              <w:pStyle w:val="ZRelatorsesso"/>
              <w:ind w:left="170" w:right="0"/>
            </w:pPr>
            <w:r w:rsidRPr="008645D4">
              <w:t xml:space="preserve">Relator: </w:t>
            </w:r>
            <w:r w:rsidR="00271794" w:rsidRPr="008645D4">
              <w:t>Márcio Michel Alves de Oli</w:t>
            </w:r>
            <w:r w:rsidR="00E31228" w:rsidRPr="008645D4">
              <w:t>veira</w:t>
            </w:r>
          </w:p>
          <w:p w14:paraId="5E427D8A" w14:textId="244DB65F" w:rsidR="00ED3149" w:rsidRPr="008645D4" w:rsidRDefault="00ED3149" w:rsidP="00E31228">
            <w:pPr>
              <w:pStyle w:val="ZRelatorsesso"/>
              <w:ind w:left="170" w:right="0"/>
            </w:pPr>
            <w:r w:rsidRPr="008645D4">
              <w:t xml:space="preserve">Decisão por </w:t>
            </w:r>
            <w:r w:rsidR="00E31228" w:rsidRPr="008645D4">
              <w:t>unanimidade</w:t>
            </w:r>
          </w:p>
        </w:tc>
        <w:tc>
          <w:tcPr>
            <w:tcW w:w="5242" w:type="dxa"/>
          </w:tcPr>
          <w:p w14:paraId="37D7085A" w14:textId="77777777" w:rsidR="00ED3149" w:rsidRPr="008645D4" w:rsidRDefault="00ED3149" w:rsidP="005C6472">
            <w:pPr>
              <w:pStyle w:val="ZRelatorsesso"/>
              <w:ind w:left="562" w:right="-90"/>
            </w:pPr>
            <w:r w:rsidRPr="008645D4">
              <w:t>Sessão Ordinária nº 5461, de 29/04/2026</w:t>
            </w:r>
          </w:p>
          <w:p w14:paraId="6A17A343" w14:textId="0935F4B9" w:rsidR="00ED3149" w:rsidRPr="008645D4" w:rsidRDefault="00ED3149" w:rsidP="00E31228">
            <w:pPr>
              <w:pStyle w:val="ZRelatorsesso"/>
              <w:ind w:left="562" w:right="-90"/>
              <w:rPr>
                <w:color w:val="0563C1"/>
                <w:u w:val="single"/>
              </w:rPr>
            </w:pPr>
            <w:r w:rsidRPr="008645D4">
              <w:t xml:space="preserve">Processo nº </w:t>
            </w:r>
            <w:r w:rsidR="00E31228" w:rsidRPr="008645D4">
              <w:t>2932/2024</w:t>
            </w:r>
          </w:p>
        </w:tc>
      </w:tr>
    </w:tbl>
    <w:p w14:paraId="1AEEB841" w14:textId="77777777" w:rsidR="00ED3149" w:rsidRPr="008645D4" w:rsidRDefault="00ED3149" w:rsidP="00AF19A4">
      <w:pPr>
        <w:pStyle w:val="2Verbetao"/>
      </w:pPr>
    </w:p>
    <w:p w14:paraId="0E99BA8A" w14:textId="3DF0E7DC" w:rsidR="00ED3149" w:rsidRPr="008645D4" w:rsidRDefault="00ED3149">
      <w:pPr>
        <w:pStyle w:val="2Verbetao"/>
        <w:numPr>
          <w:ilvl w:val="0"/>
          <w:numId w:val="6"/>
        </w:numPr>
        <w:tabs>
          <w:tab w:val="clear" w:pos="851"/>
          <w:tab w:val="left" w:pos="709"/>
          <w:tab w:val="left" w:pos="10206"/>
        </w:tabs>
        <w:ind w:left="709" w:hanging="425"/>
      </w:pPr>
      <w:hyperlink r:id="rId20" w:anchor="/jurisprudencia/selecionada?q=5D515355&amp;filter[hash]=0x0cf0bc3cf1530fa9f82dc6a2cc79c578595c48d7" w:history="1">
        <w:r w:rsidRPr="00720E09">
          <w:rPr>
            <w:rStyle w:val="Hyperlink"/>
          </w:rPr>
          <w:t xml:space="preserve">DECISÃO Nº </w:t>
        </w:r>
        <w:r w:rsidR="009C4BB9" w:rsidRPr="00720E09">
          <w:rPr>
            <w:rStyle w:val="Hyperlink"/>
          </w:rPr>
          <w:t>1235</w:t>
        </w:r>
        <w:r w:rsidRPr="00720E09">
          <w:rPr>
            <w:rStyle w:val="Hyperlink"/>
          </w:rPr>
          <w:t>/202</w:t>
        </w:r>
        <w:r w:rsidR="009C4BB9" w:rsidRPr="00720E09">
          <w:rPr>
            <w:rStyle w:val="Hyperlink"/>
          </w:rPr>
          <w:t>6</w:t>
        </w:r>
      </w:hyperlink>
      <w:r w:rsidRPr="008645D4">
        <w:t xml:space="preserve">: </w:t>
      </w:r>
      <w:r w:rsidR="009C4BB9" w:rsidRPr="008645D4">
        <w:t xml:space="preserve">REPRESENTAÇÃO. POLÍCIA MILITAR DO DISTRITO FEDERAL. PREGÃO ELETRÔNICO INTERNACIONAL. AQUISIÇÃO DE ROBÔS PARA OPERAÇÕES ANTIBOMBAS. SUSPENSÃO DO CERTAME. ADOÇÃO DE MEDIDAS CORRETIVAS NO EDITAL. IMPROCEDÊNCIA DA EXORDIAL. </w:t>
      </w:r>
      <w:r w:rsidR="009C4BB9" w:rsidRPr="008645D4">
        <w:lastRenderedPageBreak/>
        <w:t>AUTORIZAÇÃO PARA CONTINUIDADE. INGRESSO DE NOVA REPRESENTAÇÃO E DENÚNCIA COMPLEMENTAR. LICITANTE. SUPOSTAS IRREGULARIDADES. EQUALIZAÇÃO DE PROPOSTAS. HABILITAÇÃO TÉCNICA. RECONDUÇÃO DE LICITANTE AO CERTAME. PEDIDO POSTERGADA. CAUTELAR. EXAME DE ANÁLISE MÉRITO. INDEFERIMENTO DA CAUTELAR. IMPROCEDÊNCIA. ARQUIVAMENTO</w:t>
      </w:r>
      <w:r w:rsidRPr="008645D4">
        <w:t>.</w:t>
      </w:r>
    </w:p>
    <w:p w14:paraId="3A9603F2" w14:textId="77777777" w:rsidR="00ED3149" w:rsidRPr="008645D4" w:rsidRDefault="00ED3149" w:rsidP="00ED3149">
      <w:pPr>
        <w:pStyle w:val="3EmentadaDeciso"/>
      </w:pPr>
    </w:p>
    <w:p w14:paraId="5B91FAA7" w14:textId="77777777" w:rsidR="00184920" w:rsidRPr="008645D4" w:rsidRDefault="00184920" w:rsidP="00184920">
      <w:pPr>
        <w:pStyle w:val="4Enunciado"/>
        <w:numPr>
          <w:ilvl w:val="0"/>
          <w:numId w:val="26"/>
        </w:numPr>
      </w:pPr>
      <w:r w:rsidRPr="008645D4">
        <w:rPr>
          <w:rStyle w:val="normaltextrun"/>
        </w:rPr>
        <w:t>A equalização de propostas em certames internacionais possui natureza fictícia, destinando-se exclusivamente ao julgamento e classificação para assegurar a isonomia entre licitantes nacionais e estrangeiros e, quando realizada em estrita observância às regras editalícias, a seleção da oferta de menor custo efetivo para o Erário.</w:t>
      </w:r>
      <w:r w:rsidRPr="008645D4">
        <w:rPr>
          <w:rStyle w:val="eop"/>
        </w:rPr>
        <w:t> </w:t>
      </w:r>
    </w:p>
    <w:p w14:paraId="0A49BF53" w14:textId="151870C8" w:rsidR="00184920" w:rsidRPr="008645D4" w:rsidRDefault="00184920" w:rsidP="00184920">
      <w:pPr>
        <w:pStyle w:val="4Enunciado"/>
        <w:numPr>
          <w:ilvl w:val="0"/>
          <w:numId w:val="26"/>
        </w:numPr>
      </w:pPr>
      <w:r w:rsidRPr="008645D4">
        <w:rPr>
          <w:rStyle w:val="normaltextrun"/>
        </w:rPr>
        <w:t>O saneamento de erros formais na apresentação de propostas, incluindo ajustes na memória de cálculo de equalização, encontra amparo nos princípios da Verdade Material e da Seleção da Proposta mais vantajosa, sendo legítimo o exercício da autotutela administrativa desde que não haja alteração da substância do objeto nem concessão de vantagem competitiva indevida, devendo prevalecer o interesse público sobre o rigorismo formal.</w:t>
      </w:r>
      <w:r w:rsidRPr="008645D4">
        <w:rPr>
          <w:rStyle w:val="eop"/>
        </w:rPr>
        <w:t> </w:t>
      </w:r>
    </w:p>
    <w:p w14:paraId="4A3D80C9" w14:textId="05F64CB3" w:rsidR="00184920" w:rsidRPr="008645D4" w:rsidRDefault="00184920" w:rsidP="00184920">
      <w:pPr>
        <w:pStyle w:val="4Enunciado"/>
        <w:numPr>
          <w:ilvl w:val="0"/>
          <w:numId w:val="26"/>
        </w:numPr>
      </w:pPr>
      <w:r w:rsidRPr="008645D4">
        <w:rPr>
          <w:rStyle w:val="normaltextrun"/>
        </w:rPr>
        <w:t>A compatibilidade tecnológica de equipamentos especializados, para fins de habilitação técnica, insere-se na esfera de discricionariedade técnica da Administração e, em mercados de alta restrição e especificidade, a aptidão pode ser ratificada pelo êxito em testes práticos de amostra, os quais transmudam a dúvida formal em certeza operacional.</w:t>
      </w:r>
      <w:r w:rsidRPr="008645D4">
        <w:rPr>
          <w:rStyle w:val="eop"/>
        </w:rPr>
        <w:t> </w:t>
      </w:r>
    </w:p>
    <w:p w14:paraId="28221D27" w14:textId="473DB9A0" w:rsidR="00ED3149" w:rsidRPr="008645D4" w:rsidRDefault="00184920" w:rsidP="00184920">
      <w:pPr>
        <w:pStyle w:val="4Enunciado"/>
        <w:numPr>
          <w:ilvl w:val="0"/>
          <w:numId w:val="26"/>
        </w:numPr>
        <w:rPr>
          <w:rStyle w:val="normaltextrun"/>
        </w:rPr>
      </w:pPr>
      <w:r w:rsidRPr="008645D4">
        <w:rPr>
          <w:rStyle w:val="normaltextrun"/>
        </w:rPr>
        <w:t>Inexistindo comprovação de favorecimento ou prejuízo real à competitividade, e restando demonstrada a regularidade dos atos administrativos, impõe-se a improcedência do mérito da Representação e o consequente indeferimento da medida cautelar por ausência de </w:t>
      </w:r>
      <w:r w:rsidRPr="003F7AE9">
        <w:rPr>
          <w:rStyle w:val="normaltextrun"/>
          <w:i/>
          <w:iCs/>
        </w:rPr>
        <w:t>fumus boni iuris</w:t>
      </w:r>
      <w:r w:rsidRPr="008645D4">
        <w:rPr>
          <w:rStyle w:val="normaltextrun"/>
        </w:rPr>
        <w:t>.</w:t>
      </w:r>
      <w:r w:rsidRPr="008645D4">
        <w:rPr>
          <w:rStyle w:val="eop"/>
        </w:rPr>
        <w:t> </w:t>
      </w:r>
    </w:p>
    <w:p w14:paraId="3FC52A86" w14:textId="77777777" w:rsidR="00ED3149" w:rsidRPr="008645D4" w:rsidRDefault="00ED3149" w:rsidP="00ED314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D3149" w:rsidRPr="008645D4" w14:paraId="43DB077D" w14:textId="77777777" w:rsidTr="005C6472">
        <w:trPr>
          <w:trHeight w:val="1066"/>
        </w:trPr>
        <w:tc>
          <w:tcPr>
            <w:tcW w:w="4993" w:type="dxa"/>
          </w:tcPr>
          <w:p w14:paraId="09FD29DB" w14:textId="0F0E3D51" w:rsidR="00ED3149" w:rsidRPr="008645D4" w:rsidRDefault="00ED3149" w:rsidP="005C6472">
            <w:pPr>
              <w:pStyle w:val="ZRelatorsesso"/>
              <w:ind w:left="170" w:right="0"/>
            </w:pPr>
            <w:r w:rsidRPr="008645D4">
              <w:t xml:space="preserve">Relator: </w:t>
            </w:r>
            <w:r w:rsidR="001D1EA5" w:rsidRPr="008645D4">
              <w:t>André Clemente Lara de Oliveira</w:t>
            </w:r>
          </w:p>
          <w:p w14:paraId="503B5B7F" w14:textId="16F5DB4B" w:rsidR="00ED3149" w:rsidRPr="008645D4" w:rsidRDefault="00ED3149" w:rsidP="005C6472">
            <w:pPr>
              <w:pStyle w:val="ZRelatorsesso"/>
              <w:ind w:left="170" w:right="0"/>
            </w:pPr>
            <w:r w:rsidRPr="008645D4">
              <w:t xml:space="preserve">Decisão por </w:t>
            </w:r>
            <w:r w:rsidR="001D1EA5" w:rsidRPr="008645D4">
              <w:t>unanimidade </w:t>
            </w:r>
          </w:p>
          <w:p w14:paraId="10320609" w14:textId="77777777" w:rsidR="00ED3149" w:rsidRPr="008645D4" w:rsidRDefault="00ED3149" w:rsidP="005C6472">
            <w:pPr>
              <w:pStyle w:val="ZRelatorsesso"/>
              <w:ind w:left="170" w:right="0"/>
            </w:pPr>
          </w:p>
        </w:tc>
        <w:tc>
          <w:tcPr>
            <w:tcW w:w="5159" w:type="dxa"/>
          </w:tcPr>
          <w:p w14:paraId="6A1E3426" w14:textId="77777777" w:rsidR="00ED3149" w:rsidRPr="008645D4" w:rsidRDefault="00ED3149" w:rsidP="005C6472">
            <w:pPr>
              <w:pStyle w:val="ZRelatorsesso"/>
              <w:ind w:left="562" w:right="-90"/>
            </w:pPr>
            <w:r w:rsidRPr="008645D4">
              <w:t>Sessão Ordinária nº 5461, de 29/04/2026</w:t>
            </w:r>
          </w:p>
          <w:p w14:paraId="23C38E71" w14:textId="3A051CCA" w:rsidR="00ED3149" w:rsidRPr="008645D4" w:rsidRDefault="00ED3149" w:rsidP="005C6472">
            <w:pPr>
              <w:pStyle w:val="ZRelatorsesso"/>
              <w:ind w:left="562" w:right="-90"/>
              <w:rPr>
                <w:rStyle w:val="Hyperlink"/>
              </w:rPr>
            </w:pPr>
            <w:r w:rsidRPr="008645D4">
              <w:t xml:space="preserve">Processo nº </w:t>
            </w:r>
            <w:r w:rsidR="001D1EA5" w:rsidRPr="008645D4">
              <w:t>12498</w:t>
            </w:r>
            <w:r w:rsidR="00B47335" w:rsidRPr="008645D4">
              <w:t>/2023</w:t>
            </w:r>
          </w:p>
          <w:p w14:paraId="203C4976" w14:textId="77777777" w:rsidR="00ED3149" w:rsidRPr="008645D4" w:rsidRDefault="00ED3149" w:rsidP="005C6472">
            <w:pPr>
              <w:pStyle w:val="ZRelatorsesso"/>
              <w:ind w:left="562" w:right="-90"/>
              <w:rPr>
                <w:color w:val="0563C1"/>
                <w:u w:val="single"/>
              </w:rPr>
            </w:pPr>
          </w:p>
        </w:tc>
      </w:tr>
      <w:tr w:rsidR="00ED3149" w:rsidRPr="008645D4" w14:paraId="5A16E056" w14:textId="77777777" w:rsidTr="005C6472">
        <w:trPr>
          <w:trHeight w:val="300"/>
        </w:trPr>
        <w:tc>
          <w:tcPr>
            <w:tcW w:w="4993" w:type="dxa"/>
          </w:tcPr>
          <w:p w14:paraId="44BB1529" w14:textId="77777777" w:rsidR="00ED3149" w:rsidRPr="008645D4" w:rsidRDefault="00ED3149" w:rsidP="005C6472">
            <w:pPr>
              <w:pStyle w:val="ZRelatorsesso"/>
              <w:ind w:left="170" w:right="0"/>
            </w:pPr>
            <w:r w:rsidRPr="008645D4">
              <w:t>Legislação relacionada</w:t>
            </w:r>
          </w:p>
          <w:p w14:paraId="58279C10" w14:textId="2ABAD1FF" w:rsidR="00ED3149" w:rsidRPr="008645D4" w:rsidRDefault="00B47335" w:rsidP="005C6472">
            <w:pPr>
              <w:pStyle w:val="ZRelatorsesso"/>
              <w:ind w:left="170" w:right="0"/>
            </w:pPr>
            <w:r w:rsidRPr="008645D4">
              <w:t>Lei nº 8.666/1993, Art. 3º, § 1º, I</w:t>
            </w:r>
          </w:p>
          <w:p w14:paraId="029AE74F" w14:textId="77777777" w:rsidR="00ED3149" w:rsidRPr="008645D4" w:rsidRDefault="00ED3149" w:rsidP="005C6472">
            <w:pPr>
              <w:pStyle w:val="ZRelatorsesso"/>
              <w:ind w:left="170" w:right="0"/>
            </w:pPr>
          </w:p>
        </w:tc>
        <w:tc>
          <w:tcPr>
            <w:tcW w:w="5159" w:type="dxa"/>
          </w:tcPr>
          <w:p w14:paraId="16482D71" w14:textId="77777777" w:rsidR="00ED3149" w:rsidRPr="008645D4" w:rsidRDefault="00ED3149" w:rsidP="005C6472">
            <w:pPr>
              <w:pStyle w:val="ZRelatorsesso"/>
              <w:ind w:left="562" w:right="-90"/>
            </w:pPr>
            <w:r w:rsidRPr="008645D4">
              <w:t>Precedentes externos</w:t>
            </w:r>
          </w:p>
          <w:p w14:paraId="278779FF" w14:textId="77777777" w:rsidR="00B47335" w:rsidRPr="008645D4" w:rsidRDefault="00B47335" w:rsidP="00B47335">
            <w:pPr>
              <w:pStyle w:val="ZRelatorsesso"/>
              <w:ind w:left="562" w:right="-90"/>
            </w:pPr>
            <w:r w:rsidRPr="008645D4">
              <w:t>STF - Súmula nº 473 </w:t>
            </w:r>
          </w:p>
          <w:p w14:paraId="135FE75C" w14:textId="77777777" w:rsidR="00B47335" w:rsidRPr="008645D4" w:rsidRDefault="00B47335" w:rsidP="00B47335">
            <w:pPr>
              <w:pStyle w:val="ZRelatorsesso"/>
              <w:ind w:left="562" w:right="-90"/>
            </w:pPr>
            <w:r w:rsidRPr="008645D4">
              <w:t>TCU - Acórdão nº 2238/2013 - Plenário </w:t>
            </w:r>
          </w:p>
          <w:p w14:paraId="613B5EFB" w14:textId="77777777" w:rsidR="00B47335" w:rsidRPr="008645D4" w:rsidRDefault="00B47335" w:rsidP="00B47335">
            <w:pPr>
              <w:pStyle w:val="ZRelatorsesso"/>
              <w:ind w:left="562" w:right="-90"/>
            </w:pPr>
            <w:r w:rsidRPr="008645D4">
              <w:t>TCU - Acórdão nº 1866/2015 - Plenário </w:t>
            </w:r>
          </w:p>
          <w:p w14:paraId="0BA87ED8" w14:textId="7FF07C61" w:rsidR="00B47335" w:rsidRPr="008645D4" w:rsidRDefault="00B47335" w:rsidP="00B47335">
            <w:pPr>
              <w:pStyle w:val="ZRelatorsesso"/>
              <w:ind w:left="562" w:right="-90"/>
            </w:pPr>
            <w:r w:rsidRPr="008645D4">
              <w:t>TCU - Acórdão nº 2319/2021 - Plenário</w:t>
            </w:r>
          </w:p>
        </w:tc>
      </w:tr>
    </w:tbl>
    <w:p w14:paraId="2B8F9D71" w14:textId="4D0B28F0" w:rsidR="007A5AA5" w:rsidRPr="008645D4" w:rsidRDefault="00036500" w:rsidP="00036500">
      <w:pPr>
        <w:pStyle w:val="Se-Pessoal"/>
      </w:pPr>
      <w:r w:rsidRPr="008645D4">
        <w:t>Pessoal</w:t>
      </w:r>
    </w:p>
    <w:p w14:paraId="74F163B0" w14:textId="03DF223A" w:rsidR="00036500" w:rsidRPr="008645D4" w:rsidRDefault="006E0136">
      <w:pPr>
        <w:pStyle w:val="2Verbetao"/>
        <w:numPr>
          <w:ilvl w:val="0"/>
          <w:numId w:val="7"/>
        </w:numPr>
        <w:ind w:hanging="436"/>
      </w:pPr>
      <w:hyperlink r:id="rId21" w:anchor="/jurisprudencia/selecionada?q=627EB8F0&amp;filter[hash]=0x7440c3195d630d41fd96a06cd6a39a3cf54424ad" w:history="1">
        <w:r w:rsidRPr="0070177E">
          <w:rPr>
            <w:rStyle w:val="Hyperlink"/>
          </w:rPr>
          <w:t xml:space="preserve">DECISÃO Nº </w:t>
        </w:r>
        <w:r w:rsidR="0020013E" w:rsidRPr="0070177E">
          <w:rPr>
            <w:rStyle w:val="Hyperlink"/>
          </w:rPr>
          <w:t>1133/2026</w:t>
        </w:r>
      </w:hyperlink>
      <w:r w:rsidRPr="008645D4">
        <w:t xml:space="preserve">: </w:t>
      </w:r>
      <w:r w:rsidR="002E2940" w:rsidRPr="008645D4">
        <w:t>REPRESENTAÇÃO. POLICIAIS MILITARES. POLÍCIA MILITAR DO DISTRITO FEDERAL. PROMOÇÃO EM RESSARCIMENTO DE PRETERIÇÃO. SUPOSTAS IRREGULARIDADES. OMISSÃO ADMINISTRATIVA. CONHECIMENTO. DETERMINAÇÃO. PROCEDÊNCIA PARCIAL. DETERMINAÇÃO. REQUERIMENTO. SUPOSTO DESCUMPRIMENTO DE DECISÃO. MANIFESTAÇÃO DA JURISDICIONADA. ANÁLISE. CUMPRIMENTO DE DILIGÊNCIA. PETIÇÃO. PEDIDOS DE ADOÇÃO IMEDIATA DE MEDIDAS EFETIVAS E COERCITIVAS. CONHECIMENTO DOS EXPEDIENTES. PROCEDÊNCIA. DETERMINAÇÃO</w:t>
      </w:r>
      <w:r w:rsidRPr="008645D4">
        <w:t>.</w:t>
      </w:r>
    </w:p>
    <w:p w14:paraId="3A997F5E" w14:textId="77777777" w:rsidR="00AF19A4" w:rsidRPr="008645D4" w:rsidRDefault="00AF19A4" w:rsidP="00036500">
      <w:pPr>
        <w:pStyle w:val="3EmentadaDeciso"/>
      </w:pPr>
    </w:p>
    <w:p w14:paraId="7DF06AAF" w14:textId="77777777" w:rsidR="002E2940" w:rsidRPr="008645D4" w:rsidRDefault="002E2940">
      <w:pPr>
        <w:pStyle w:val="4Enunciado"/>
        <w:numPr>
          <w:ilvl w:val="0"/>
          <w:numId w:val="10"/>
        </w:numPr>
      </w:pPr>
      <w:r w:rsidRPr="008645D4">
        <w:rPr>
          <w:rStyle w:val="normaltextrun"/>
        </w:rPr>
        <w:t>Verifica-se o direito à promoção em ressarcimento de preterição quando o policial militar é impedido de inscrever-se em processo seletivo para curso de formação de cabos por estar respondendo a processo penal, no qual é posteriormente absolvido por sentença transitada em julgado.</w:t>
      </w:r>
      <w:r w:rsidRPr="008645D4">
        <w:rPr>
          <w:rStyle w:val="eop"/>
        </w:rPr>
        <w:t> </w:t>
      </w:r>
    </w:p>
    <w:p w14:paraId="0B39B6FC" w14:textId="5FEC947F" w:rsidR="002E2940" w:rsidRPr="008645D4" w:rsidRDefault="002E2940" w:rsidP="002E2940">
      <w:pPr>
        <w:pStyle w:val="4Enunciado"/>
      </w:pPr>
      <w:r w:rsidRPr="008645D4">
        <w:rPr>
          <w:rStyle w:val="normaltextrun"/>
        </w:rPr>
        <w:t>O instituto do ressarcimento de preterição não se confunde com promoção ordinária, mas constitui medida excepcional de justiça funcional, destinada a restaurar a carreira do militar preterido.</w:t>
      </w:r>
      <w:r w:rsidRPr="008645D4">
        <w:rPr>
          <w:rStyle w:val="eop"/>
        </w:rPr>
        <w:t> </w:t>
      </w:r>
    </w:p>
    <w:p w14:paraId="402D9B51" w14:textId="289B111F" w:rsidR="002E2940" w:rsidRPr="008645D4" w:rsidRDefault="002E2940" w:rsidP="002E2940">
      <w:pPr>
        <w:pStyle w:val="4Enunciado"/>
      </w:pPr>
      <w:r w:rsidRPr="008645D4">
        <w:rPr>
          <w:rStyle w:val="normaltextrun"/>
        </w:rPr>
        <w:t>A configuração da coisa julgada requer a presença simultânea de três requisitos idênticos entre as demandas: partes, pedido e causa de pedir.</w:t>
      </w:r>
      <w:r w:rsidRPr="008645D4">
        <w:rPr>
          <w:rStyle w:val="eop"/>
        </w:rPr>
        <w:t> </w:t>
      </w:r>
    </w:p>
    <w:p w14:paraId="30AC4DFD" w14:textId="615C2F9A" w:rsidR="002E2940" w:rsidRPr="008645D4" w:rsidRDefault="002E2940" w:rsidP="002E2940">
      <w:pPr>
        <w:pStyle w:val="4Enunciado"/>
      </w:pPr>
      <w:r w:rsidRPr="008645D4">
        <w:rPr>
          <w:rStyle w:val="normaltextrun"/>
        </w:rPr>
        <w:t>Nas pretensões em que se discuta direito com efeitos alimentares que se propagam no tempo, a coisa julgada segue o modelo </w:t>
      </w:r>
      <w:r w:rsidRPr="008645D4">
        <w:rPr>
          <w:rStyle w:val="normaltextrun"/>
          <w:i/>
          <w:iCs/>
        </w:rPr>
        <w:t>secundum </w:t>
      </w:r>
      <w:proofErr w:type="spellStart"/>
      <w:r w:rsidRPr="008645D4">
        <w:rPr>
          <w:rStyle w:val="normaltextrun"/>
          <w:i/>
          <w:iCs/>
        </w:rPr>
        <w:t>eventum</w:t>
      </w:r>
      <w:proofErr w:type="spellEnd"/>
      <w:r w:rsidRPr="008645D4">
        <w:rPr>
          <w:rStyle w:val="normaltextrun"/>
          <w:i/>
          <w:iCs/>
        </w:rPr>
        <w:t> </w:t>
      </w:r>
      <w:proofErr w:type="spellStart"/>
      <w:r w:rsidRPr="008645D4">
        <w:rPr>
          <w:rStyle w:val="normaltextrun"/>
          <w:i/>
          <w:iCs/>
        </w:rPr>
        <w:t>probattionis</w:t>
      </w:r>
      <w:proofErr w:type="spellEnd"/>
      <w:r w:rsidRPr="008645D4">
        <w:rPr>
          <w:rStyle w:val="normaltextrun"/>
        </w:rPr>
        <w:t>, de modo que a insuficiência probatória não impede a reanálise da demanda, desde que lastreada em elementos de prova novos e suficientes para a apreciação do seu mérito. Tese fixada pelo STJ em Recurso Especial Repetitivo.</w:t>
      </w:r>
      <w:r w:rsidRPr="008645D4">
        <w:rPr>
          <w:rStyle w:val="eop"/>
        </w:rPr>
        <w:t> </w:t>
      </w:r>
    </w:p>
    <w:p w14:paraId="5D38BB66" w14:textId="4AEC2BE1" w:rsidR="002E2940" w:rsidRPr="008645D4" w:rsidRDefault="002E2940" w:rsidP="002E2940">
      <w:pPr>
        <w:pStyle w:val="4Enunciado"/>
      </w:pPr>
      <w:r w:rsidRPr="008645D4">
        <w:rPr>
          <w:rStyle w:val="normaltextrun"/>
        </w:rPr>
        <w:t>A coisa julgada constituída em ação penal não produz efeitos nas esferas cível e administrativa, ressalvadas as hipóteses de inexistência do fato e de negativa de autoria. Precedentes do STJ.</w:t>
      </w:r>
      <w:r w:rsidRPr="008645D4">
        <w:rPr>
          <w:rStyle w:val="eop"/>
        </w:rPr>
        <w:t> </w:t>
      </w:r>
    </w:p>
    <w:p w14:paraId="21E32BC5" w14:textId="23107F30" w:rsidR="006E0136" w:rsidRPr="008645D4" w:rsidRDefault="002E2940" w:rsidP="002E2940">
      <w:pPr>
        <w:pStyle w:val="4Enunciado"/>
      </w:pPr>
      <w:r w:rsidRPr="008645D4">
        <w:rPr>
          <w:rStyle w:val="normaltextrun"/>
        </w:rPr>
        <w:t>Ao examinar o cumprimento de decisões, o Tribunal pode reiterar as determinações que não foram integralmente atendidas ou expedir novas diligências que se revelem necessárias.</w:t>
      </w:r>
    </w:p>
    <w:p w14:paraId="2749F4E6" w14:textId="77777777" w:rsidR="006E0136" w:rsidRPr="008645D4" w:rsidRDefault="006E0136" w:rsidP="00036500">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6E0136" w:rsidRPr="008645D4" w14:paraId="446C519F" w14:textId="77777777" w:rsidTr="00201BAD">
        <w:trPr>
          <w:trHeight w:val="1066"/>
        </w:trPr>
        <w:tc>
          <w:tcPr>
            <w:tcW w:w="4993" w:type="dxa"/>
          </w:tcPr>
          <w:p w14:paraId="05123818" w14:textId="7AE93A9C" w:rsidR="006E0136" w:rsidRPr="008645D4" w:rsidRDefault="006E0136" w:rsidP="00201BAD">
            <w:pPr>
              <w:pStyle w:val="ZRelatorsesso"/>
              <w:ind w:left="170" w:right="0"/>
            </w:pPr>
            <w:r w:rsidRPr="008645D4">
              <w:t xml:space="preserve">Relator: </w:t>
            </w:r>
            <w:r w:rsidR="00B408A1" w:rsidRPr="008645D4">
              <w:t>André Clemente Lara de Oliveir</w:t>
            </w:r>
            <w:r w:rsidR="00223272" w:rsidRPr="008645D4">
              <w:t>a</w:t>
            </w:r>
          </w:p>
          <w:p w14:paraId="26FEAD56" w14:textId="14474D3D" w:rsidR="006E0136" w:rsidRPr="008645D4" w:rsidRDefault="006E0136" w:rsidP="00201BAD">
            <w:pPr>
              <w:pStyle w:val="ZRelatorsesso"/>
              <w:ind w:left="170" w:right="0"/>
            </w:pPr>
            <w:r w:rsidRPr="008645D4">
              <w:t xml:space="preserve">Decisão por </w:t>
            </w:r>
            <w:r w:rsidR="00B408A1" w:rsidRPr="008645D4">
              <w:t>maioria</w:t>
            </w:r>
          </w:p>
          <w:p w14:paraId="134C9410" w14:textId="77777777" w:rsidR="006E0136" w:rsidRPr="008645D4" w:rsidRDefault="006E0136" w:rsidP="00201BAD">
            <w:pPr>
              <w:pStyle w:val="ZRelatorsesso"/>
              <w:ind w:left="170" w:right="0"/>
            </w:pPr>
          </w:p>
        </w:tc>
        <w:tc>
          <w:tcPr>
            <w:tcW w:w="5159" w:type="dxa"/>
          </w:tcPr>
          <w:p w14:paraId="7BD8D8CA" w14:textId="3EF33DA8" w:rsidR="006E0136" w:rsidRPr="008645D4" w:rsidRDefault="006E0136" w:rsidP="00201BAD">
            <w:pPr>
              <w:pStyle w:val="ZRelatorsesso"/>
              <w:ind w:left="562" w:right="-90"/>
            </w:pPr>
            <w:r w:rsidRPr="008645D4">
              <w:t xml:space="preserve">Sessão Ordinária nº </w:t>
            </w:r>
            <w:r w:rsidR="00ED3149" w:rsidRPr="008645D4">
              <w:t>5461, de 29/04/2026</w:t>
            </w:r>
          </w:p>
          <w:p w14:paraId="4901B950" w14:textId="5BA61A30" w:rsidR="006E0136" w:rsidRPr="008645D4" w:rsidRDefault="006E0136" w:rsidP="00201BAD">
            <w:pPr>
              <w:pStyle w:val="ZRelatorsesso"/>
              <w:ind w:left="562" w:right="-90"/>
              <w:rPr>
                <w:rStyle w:val="Hyperlink"/>
              </w:rPr>
            </w:pPr>
            <w:r w:rsidRPr="008645D4">
              <w:t xml:space="preserve">Processo nº </w:t>
            </w:r>
            <w:r w:rsidR="00B408A1" w:rsidRPr="008645D4">
              <w:t>6399/2023</w:t>
            </w:r>
          </w:p>
          <w:p w14:paraId="622F1CAF" w14:textId="77777777" w:rsidR="006E0136" w:rsidRPr="008645D4" w:rsidRDefault="006E0136" w:rsidP="00201BAD">
            <w:pPr>
              <w:pStyle w:val="ZRelatorsesso"/>
              <w:ind w:left="562" w:right="-90"/>
              <w:rPr>
                <w:color w:val="0563C1"/>
                <w:u w:val="single"/>
              </w:rPr>
            </w:pPr>
          </w:p>
        </w:tc>
      </w:tr>
      <w:tr w:rsidR="006E0136" w:rsidRPr="008645D4" w14:paraId="71420466" w14:textId="77777777" w:rsidTr="00201BAD">
        <w:trPr>
          <w:trHeight w:val="300"/>
        </w:trPr>
        <w:tc>
          <w:tcPr>
            <w:tcW w:w="4993" w:type="dxa"/>
          </w:tcPr>
          <w:p w14:paraId="0A8417C2" w14:textId="77777777" w:rsidR="006E0136" w:rsidRPr="008645D4" w:rsidRDefault="006E0136" w:rsidP="00201BAD">
            <w:pPr>
              <w:pStyle w:val="ZRelatorsesso"/>
              <w:ind w:left="170" w:right="0"/>
            </w:pPr>
            <w:r w:rsidRPr="008645D4">
              <w:t>Legislação relacionada</w:t>
            </w:r>
          </w:p>
          <w:p w14:paraId="62A128F7" w14:textId="77777777" w:rsidR="00130176" w:rsidRPr="008645D4" w:rsidRDefault="00130176" w:rsidP="00130176">
            <w:pPr>
              <w:pStyle w:val="ZRelatorsesso"/>
              <w:ind w:left="170"/>
            </w:pPr>
            <w:r w:rsidRPr="008645D4">
              <w:t>LINDB, Art. 30 </w:t>
            </w:r>
          </w:p>
          <w:p w14:paraId="5BAD73BB" w14:textId="77777777" w:rsidR="00130176" w:rsidRPr="008645D4" w:rsidRDefault="00130176" w:rsidP="00130176">
            <w:pPr>
              <w:pStyle w:val="ZRelatorsesso"/>
              <w:ind w:left="170"/>
            </w:pPr>
            <w:r w:rsidRPr="008645D4">
              <w:lastRenderedPageBreak/>
              <w:t>CPC, Art. 373, § 1º </w:t>
            </w:r>
          </w:p>
          <w:p w14:paraId="283DAB45" w14:textId="77777777" w:rsidR="00130176" w:rsidRPr="008645D4" w:rsidRDefault="00130176" w:rsidP="00130176">
            <w:pPr>
              <w:pStyle w:val="ZRelatorsesso"/>
              <w:ind w:left="170"/>
            </w:pPr>
            <w:r w:rsidRPr="008645D4">
              <w:t>CC, Art. 935 </w:t>
            </w:r>
          </w:p>
          <w:p w14:paraId="60E043D7" w14:textId="77777777" w:rsidR="00130176" w:rsidRPr="008645D4" w:rsidRDefault="00130176" w:rsidP="00130176">
            <w:pPr>
              <w:pStyle w:val="ZRelatorsesso"/>
              <w:ind w:left="170"/>
            </w:pPr>
            <w:r w:rsidRPr="008645D4">
              <w:t>CPP, Art. 66 </w:t>
            </w:r>
          </w:p>
          <w:p w14:paraId="16977DC7" w14:textId="77777777" w:rsidR="00130176" w:rsidRPr="008645D4" w:rsidRDefault="00130176" w:rsidP="00130176">
            <w:pPr>
              <w:pStyle w:val="ZRelatorsesso"/>
              <w:ind w:left="170"/>
            </w:pPr>
            <w:r w:rsidRPr="008645D4">
              <w:t>CPP, Art. 67 </w:t>
            </w:r>
          </w:p>
          <w:p w14:paraId="4CC0F9A2" w14:textId="77777777" w:rsidR="00130176" w:rsidRPr="008645D4" w:rsidRDefault="00130176" w:rsidP="00130176">
            <w:pPr>
              <w:pStyle w:val="ZRelatorsesso"/>
              <w:ind w:left="170"/>
            </w:pPr>
            <w:r w:rsidRPr="008645D4">
              <w:t>Lei nº 8.112/1990, Art. 12</w:t>
            </w:r>
          </w:p>
          <w:p w14:paraId="1BA369F2" w14:textId="77777777" w:rsidR="006E0136" w:rsidRPr="008645D4" w:rsidRDefault="006E0136" w:rsidP="00201BAD">
            <w:pPr>
              <w:pStyle w:val="ZRelatorsesso"/>
              <w:ind w:left="170" w:right="0"/>
            </w:pPr>
          </w:p>
        </w:tc>
        <w:tc>
          <w:tcPr>
            <w:tcW w:w="5159" w:type="dxa"/>
          </w:tcPr>
          <w:p w14:paraId="5C22FBF5" w14:textId="77777777" w:rsidR="006E0136" w:rsidRPr="008645D4" w:rsidRDefault="006E0136" w:rsidP="00201BAD">
            <w:pPr>
              <w:pStyle w:val="ZRelatorsesso"/>
              <w:ind w:left="562" w:right="-90"/>
            </w:pPr>
            <w:r w:rsidRPr="008645D4">
              <w:lastRenderedPageBreak/>
              <w:t>Precedentes externos</w:t>
            </w:r>
          </w:p>
          <w:p w14:paraId="6BED9D2E" w14:textId="77777777" w:rsidR="00130176" w:rsidRPr="008645D4" w:rsidRDefault="00130176" w:rsidP="00130176">
            <w:pPr>
              <w:pStyle w:val="ZRelatorsesso"/>
              <w:ind w:left="562" w:right="-90"/>
            </w:pPr>
            <w:r w:rsidRPr="008645D4">
              <w:t>STJ – REsp nº 1.352.721/SP </w:t>
            </w:r>
          </w:p>
          <w:p w14:paraId="15B3F0EA" w14:textId="77777777" w:rsidR="00130176" w:rsidRPr="008645D4" w:rsidRDefault="00130176" w:rsidP="00130176">
            <w:pPr>
              <w:pStyle w:val="ZRelatorsesso"/>
              <w:ind w:left="562" w:right="-90"/>
            </w:pPr>
            <w:r w:rsidRPr="008645D4">
              <w:lastRenderedPageBreak/>
              <w:t>STJ – RMS nº 55.152/SP </w:t>
            </w:r>
          </w:p>
          <w:p w14:paraId="332DF695" w14:textId="77777777" w:rsidR="00130176" w:rsidRPr="008645D4" w:rsidRDefault="00130176" w:rsidP="00130176">
            <w:pPr>
              <w:pStyle w:val="ZRelatorsesso"/>
              <w:ind w:left="562" w:right="-90"/>
            </w:pPr>
            <w:proofErr w:type="gramStart"/>
            <w:r w:rsidRPr="008645D4">
              <w:t>TJDFT  -</w:t>
            </w:r>
            <w:proofErr w:type="gramEnd"/>
            <w:r w:rsidRPr="008645D4">
              <w:t> Acórdão nº 398.479 </w:t>
            </w:r>
          </w:p>
          <w:p w14:paraId="0559871A" w14:textId="77777777" w:rsidR="00130176" w:rsidRPr="008645D4" w:rsidRDefault="00130176" w:rsidP="00130176">
            <w:pPr>
              <w:pStyle w:val="ZRelatorsesso"/>
              <w:ind w:left="562" w:right="-90"/>
            </w:pPr>
            <w:r w:rsidRPr="008645D4">
              <w:t>TJDFT - Acórdão nº 987.953 </w:t>
            </w:r>
          </w:p>
          <w:p w14:paraId="672428E7" w14:textId="77777777" w:rsidR="00130176" w:rsidRPr="008645D4" w:rsidRDefault="00130176" w:rsidP="00201BAD">
            <w:pPr>
              <w:pStyle w:val="ZRelatorsesso"/>
              <w:ind w:left="562" w:right="-90"/>
            </w:pPr>
          </w:p>
        </w:tc>
      </w:tr>
      <w:tr w:rsidR="006E0136" w:rsidRPr="008645D4" w14:paraId="495152F5" w14:textId="77777777" w:rsidTr="00201BAD">
        <w:trPr>
          <w:trHeight w:val="300"/>
        </w:trPr>
        <w:tc>
          <w:tcPr>
            <w:tcW w:w="4993" w:type="dxa"/>
          </w:tcPr>
          <w:p w14:paraId="0CAFBF22" w14:textId="77777777" w:rsidR="006E0136" w:rsidRPr="008645D4" w:rsidRDefault="006E0136" w:rsidP="00201BAD">
            <w:pPr>
              <w:pStyle w:val="ZRelatorsesso"/>
              <w:ind w:left="170" w:right="0"/>
            </w:pPr>
            <w:r w:rsidRPr="008645D4">
              <w:lastRenderedPageBreak/>
              <w:t>Decisões relacionadas</w:t>
            </w:r>
          </w:p>
          <w:p w14:paraId="4D443B6A" w14:textId="76416DEA" w:rsidR="006E0136" w:rsidRPr="008645D4" w:rsidRDefault="00B408A1" w:rsidP="00201BAD">
            <w:pPr>
              <w:pStyle w:val="ZRelatorsesso"/>
              <w:ind w:left="170" w:right="0"/>
            </w:pPr>
            <w:r w:rsidRPr="008645D4">
              <w:t>2124/2025</w:t>
            </w:r>
          </w:p>
        </w:tc>
        <w:tc>
          <w:tcPr>
            <w:tcW w:w="5159" w:type="dxa"/>
          </w:tcPr>
          <w:p w14:paraId="4DA836F6" w14:textId="77777777" w:rsidR="006E0136" w:rsidRPr="008645D4" w:rsidRDefault="006E0136" w:rsidP="00201BAD">
            <w:pPr>
              <w:pStyle w:val="ZRelatorsesso"/>
              <w:ind w:left="562" w:right="-90"/>
            </w:pPr>
          </w:p>
        </w:tc>
      </w:tr>
    </w:tbl>
    <w:p w14:paraId="76D12583" w14:textId="77777777" w:rsidR="00C33C21" w:rsidRPr="008645D4" w:rsidRDefault="00C33C21" w:rsidP="00AF19A4">
      <w:pPr>
        <w:pStyle w:val="2Verbetao"/>
      </w:pPr>
    </w:p>
    <w:p w14:paraId="7E66739B" w14:textId="1DA22B61" w:rsidR="00ED3149" w:rsidRPr="008645D4" w:rsidRDefault="00ED3149">
      <w:pPr>
        <w:pStyle w:val="2Verbetao"/>
        <w:numPr>
          <w:ilvl w:val="0"/>
          <w:numId w:val="7"/>
        </w:numPr>
        <w:ind w:hanging="436"/>
      </w:pPr>
      <w:hyperlink r:id="rId22" w:anchor="/jurisprudencia/selecionada?q=F040D21E&amp;filter[hash]=0x8b6c4c29279e0cc78f155fa2d53f8b5be5c87db7" w:history="1">
        <w:r w:rsidRPr="00596856">
          <w:rPr>
            <w:rStyle w:val="Hyperlink"/>
          </w:rPr>
          <w:t xml:space="preserve">DECISÃO Nº </w:t>
        </w:r>
        <w:r w:rsidR="00223272" w:rsidRPr="00596856">
          <w:rPr>
            <w:rStyle w:val="Hyperlink"/>
          </w:rPr>
          <w:t>1187/2026</w:t>
        </w:r>
      </w:hyperlink>
      <w:r w:rsidRPr="008645D4">
        <w:t xml:space="preserve">: </w:t>
      </w:r>
      <w:r w:rsidR="00214355" w:rsidRPr="008645D4">
        <w:t>PESSOAL. REMUNERAÇÃO. INSPEÇÃO. RELATÓRIO FINAL. VANTAGEM PESSOAL NOMINALMENTE IDENTIFICADA. REAJUSTE GERAL. DECISÃO JUDICIAL. DILIGÊNCIA. ATENDIMENTO PARCIAL. NOVA DILIGÊNCIA. ALERTA</w:t>
      </w:r>
      <w:r w:rsidRPr="008645D4">
        <w:t>.</w:t>
      </w:r>
    </w:p>
    <w:p w14:paraId="3B6DF96B" w14:textId="77777777" w:rsidR="00ED3149" w:rsidRPr="008645D4" w:rsidRDefault="00ED3149" w:rsidP="00ED3149">
      <w:pPr>
        <w:pStyle w:val="3EmentadaDeciso"/>
      </w:pPr>
    </w:p>
    <w:p w14:paraId="05065E4F" w14:textId="12D1F536" w:rsidR="00ED3149" w:rsidRPr="008645D4" w:rsidRDefault="00214355" w:rsidP="694A3202">
      <w:pPr>
        <w:pStyle w:val="4Enunciado"/>
        <w:numPr>
          <w:ilvl w:val="0"/>
          <w:numId w:val="0"/>
        </w:numPr>
        <w:ind w:left="1211"/>
      </w:pPr>
      <w:r w:rsidRPr="008645D4">
        <w:t>Os reajustes gerais de vencimentos concedidos aos servidores públicos devem incidir sobre as parcelas pagas a título de Vantagem Pessoal Nominalmente Identificada - VPNI, ainda que de origem administrativa ou judicial, ressalvada disposição legal ou judicial em contrário. </w:t>
      </w:r>
    </w:p>
    <w:p w14:paraId="605CA768" w14:textId="77777777" w:rsidR="00ED3149" w:rsidRPr="008645D4" w:rsidRDefault="00ED3149" w:rsidP="00ED3149">
      <w:pPr>
        <w:pStyle w:val="3EmentadaDeciso"/>
      </w:pPr>
    </w:p>
    <w:tbl>
      <w:tblPr>
        <w:tblStyle w:val="Tabelacomgrade"/>
        <w:tblW w:w="10316"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74"/>
        <w:gridCol w:w="5242"/>
      </w:tblGrid>
      <w:tr w:rsidR="00ED3149" w:rsidRPr="008645D4" w14:paraId="35CB4FE0" w14:textId="77777777" w:rsidTr="009A465D">
        <w:trPr>
          <w:trHeight w:val="740"/>
        </w:trPr>
        <w:tc>
          <w:tcPr>
            <w:tcW w:w="5074" w:type="dxa"/>
          </w:tcPr>
          <w:p w14:paraId="5D8F2F26" w14:textId="11E54EB5" w:rsidR="00ED3149" w:rsidRPr="008645D4" w:rsidRDefault="00ED3149" w:rsidP="005C6472">
            <w:pPr>
              <w:pStyle w:val="ZRelatorsesso"/>
              <w:ind w:left="170" w:right="0"/>
            </w:pPr>
            <w:r w:rsidRPr="008645D4">
              <w:t xml:space="preserve">Relator: </w:t>
            </w:r>
            <w:r w:rsidR="00596856" w:rsidRPr="008645D4">
              <w:t>Antônio</w:t>
            </w:r>
            <w:r w:rsidR="009A465D" w:rsidRPr="008645D4">
              <w:t> Renato Alves Rainha </w:t>
            </w:r>
          </w:p>
          <w:p w14:paraId="70D62CC1" w14:textId="04623EDC" w:rsidR="00ED3149" w:rsidRPr="008645D4" w:rsidRDefault="00ED3149" w:rsidP="009A465D">
            <w:pPr>
              <w:pStyle w:val="ZRelatorsesso"/>
              <w:ind w:left="170" w:right="0"/>
            </w:pPr>
            <w:r w:rsidRPr="008645D4">
              <w:t xml:space="preserve">Decisão por </w:t>
            </w:r>
            <w:r w:rsidR="009A465D" w:rsidRPr="008645D4">
              <w:t>unanimidade</w:t>
            </w:r>
          </w:p>
        </w:tc>
        <w:tc>
          <w:tcPr>
            <w:tcW w:w="5242" w:type="dxa"/>
          </w:tcPr>
          <w:p w14:paraId="637FD043" w14:textId="77777777" w:rsidR="00ED3149" w:rsidRPr="008645D4" w:rsidRDefault="00ED3149" w:rsidP="005C6472">
            <w:pPr>
              <w:pStyle w:val="ZRelatorsesso"/>
              <w:ind w:left="562" w:right="-90"/>
            </w:pPr>
            <w:r w:rsidRPr="008645D4">
              <w:t>Sessão Ordinária nº 5461, de 29/04/2026</w:t>
            </w:r>
          </w:p>
          <w:p w14:paraId="06EFBA50" w14:textId="5EBE606F" w:rsidR="00ED3149" w:rsidRPr="008645D4" w:rsidRDefault="00ED3149" w:rsidP="009A465D">
            <w:pPr>
              <w:pStyle w:val="ZRelatorsesso"/>
              <w:ind w:left="562" w:right="-90"/>
              <w:rPr>
                <w:color w:val="0563C1"/>
                <w:u w:val="single"/>
              </w:rPr>
            </w:pPr>
            <w:r w:rsidRPr="008645D4">
              <w:t xml:space="preserve">Processo nº </w:t>
            </w:r>
            <w:r w:rsidR="009A465D" w:rsidRPr="008645D4">
              <w:t>8184/2024</w:t>
            </w:r>
          </w:p>
        </w:tc>
      </w:tr>
    </w:tbl>
    <w:p w14:paraId="73A43A88" w14:textId="77777777" w:rsidR="00ED3149" w:rsidRPr="008645D4" w:rsidRDefault="00ED3149" w:rsidP="00AF19A4">
      <w:pPr>
        <w:pStyle w:val="2Verbetao"/>
      </w:pPr>
    </w:p>
    <w:p w14:paraId="2283A746" w14:textId="11E0ACB4" w:rsidR="00ED3149" w:rsidRPr="008645D4" w:rsidRDefault="00ED3149" w:rsidP="694A3202">
      <w:pPr>
        <w:pStyle w:val="2Verbetao"/>
        <w:numPr>
          <w:ilvl w:val="0"/>
          <w:numId w:val="7"/>
        </w:numPr>
        <w:ind w:hanging="436"/>
      </w:pPr>
      <w:hyperlink r:id="rId23" w:anchor="/jurisprudencia/selecionada?q=AD2A75F5&amp;filter[hash]=0x28da441ae16705a07c73abb3cbf0f1ea586dbd26" w:history="1">
        <w:r w:rsidRPr="002D492E">
          <w:rPr>
            <w:rStyle w:val="Hyperlink"/>
          </w:rPr>
          <w:t xml:space="preserve">DECISÃO Nº </w:t>
        </w:r>
        <w:r w:rsidR="43A33091" w:rsidRPr="002D492E">
          <w:rPr>
            <w:rStyle w:val="Hyperlink"/>
          </w:rPr>
          <w:t>1190</w:t>
        </w:r>
        <w:r w:rsidRPr="002D492E">
          <w:rPr>
            <w:rStyle w:val="Hyperlink"/>
          </w:rPr>
          <w:t>/202</w:t>
        </w:r>
        <w:r w:rsidR="3EB17459" w:rsidRPr="002D492E">
          <w:rPr>
            <w:rStyle w:val="Hyperlink"/>
          </w:rPr>
          <w:t>6</w:t>
        </w:r>
      </w:hyperlink>
      <w:r w:rsidRPr="008645D4">
        <w:t>:</w:t>
      </w:r>
      <w:r w:rsidR="7E4DD962" w:rsidRPr="008645D4">
        <w:t xml:space="preserve"> PESSOAL. PROCESSUAL. MILITAR. POLÍCIA MILITAR DO DISTRITO FEDERAL. RESERVA REMUNERADA. IDADE-LIMITE. PRINCÍPIO DA SIMETRIA. REVOGAÇÃO TÁCITA. PRECEDENTES. MEDIDA CAUTELAR. DEFERIMENTO. REFERENDO</w:t>
      </w:r>
      <w:r w:rsidR="7E4DD962" w:rsidRPr="008645D4">
        <w:rPr>
          <w:caps w:val="0"/>
          <w:color w:val="000000" w:themeColor="text1"/>
        </w:rPr>
        <w:t>.</w:t>
      </w:r>
    </w:p>
    <w:p w14:paraId="2FB4FE13" w14:textId="77777777" w:rsidR="00ED3149" w:rsidRPr="008645D4" w:rsidRDefault="00ED3149" w:rsidP="00ED3149">
      <w:pPr>
        <w:pStyle w:val="3EmentadaDeciso"/>
      </w:pPr>
    </w:p>
    <w:p w14:paraId="68AA5811" w14:textId="76B18D72" w:rsidR="00ED3149" w:rsidRPr="008645D4" w:rsidRDefault="7E4DD962" w:rsidP="694A3202">
      <w:pPr>
        <w:pStyle w:val="4Enunciado"/>
        <w:numPr>
          <w:ilvl w:val="0"/>
          <w:numId w:val="0"/>
        </w:numPr>
        <w:ind w:left="1211"/>
      </w:pPr>
      <w:r w:rsidRPr="008645D4">
        <w:t>É irregular a transferência de militar do Distrito Federal para a reserva remunerada com fundamento em limite de idade previsto em estatuto anterior à Lei nº 13.954/2019, pois esta norma, de caráter nacional, ao determinar a simetria com as regras de inatividade das Forças Armadas, revogou tacitamente as disposições anteriores em contrário, dispensando a edição de lei local específica para os novos parâmetros etários.</w:t>
      </w:r>
    </w:p>
    <w:p w14:paraId="58B41C2C" w14:textId="77777777" w:rsidR="00ED3149" w:rsidRPr="008645D4" w:rsidRDefault="00ED3149" w:rsidP="00ED314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D3149" w:rsidRPr="008645D4" w14:paraId="447BADBF" w14:textId="77777777" w:rsidTr="694A3202">
        <w:trPr>
          <w:trHeight w:val="1066"/>
        </w:trPr>
        <w:tc>
          <w:tcPr>
            <w:tcW w:w="4993" w:type="dxa"/>
          </w:tcPr>
          <w:p w14:paraId="10A9A399" w14:textId="4060FD8C" w:rsidR="00ED3149" w:rsidRPr="002D492E" w:rsidRDefault="00ED3149" w:rsidP="694A3202">
            <w:pPr>
              <w:pStyle w:val="ZRelatorsesso"/>
              <w:ind w:left="170" w:right="0"/>
            </w:pPr>
            <w:r w:rsidRPr="002D492E">
              <w:t xml:space="preserve">Relator: </w:t>
            </w:r>
            <w:r w:rsidR="13D0784F" w:rsidRPr="002D492E">
              <w:rPr>
                <w:rStyle w:val="normaltextrun"/>
                <w:rFonts w:eastAsia="Aptos" w:cs="Aptos"/>
                <w:color w:val="000000" w:themeColor="text1"/>
              </w:rPr>
              <w:t>Antônio Renato Alves Rainha</w:t>
            </w:r>
          </w:p>
          <w:p w14:paraId="56F5CF5D" w14:textId="1DF029F1" w:rsidR="00ED3149" w:rsidRPr="002D492E" w:rsidRDefault="00ED3149" w:rsidP="005C6472">
            <w:pPr>
              <w:pStyle w:val="ZRelatorsesso"/>
              <w:ind w:left="170" w:right="0"/>
            </w:pPr>
            <w:r w:rsidRPr="002D492E">
              <w:t xml:space="preserve">Decisão por </w:t>
            </w:r>
            <w:r w:rsidR="48CE1463" w:rsidRPr="002D492E">
              <w:t>desempate</w:t>
            </w:r>
          </w:p>
          <w:p w14:paraId="2F211820" w14:textId="77777777" w:rsidR="00ED3149" w:rsidRPr="002D492E" w:rsidRDefault="00ED3149" w:rsidP="005C6472">
            <w:pPr>
              <w:pStyle w:val="ZRelatorsesso"/>
              <w:ind w:left="170" w:right="0"/>
            </w:pPr>
          </w:p>
        </w:tc>
        <w:tc>
          <w:tcPr>
            <w:tcW w:w="5159" w:type="dxa"/>
          </w:tcPr>
          <w:p w14:paraId="23A74856" w14:textId="77777777" w:rsidR="00ED3149" w:rsidRPr="002D492E" w:rsidRDefault="00ED3149" w:rsidP="005C6472">
            <w:pPr>
              <w:pStyle w:val="ZRelatorsesso"/>
              <w:ind w:left="562" w:right="-90"/>
            </w:pPr>
            <w:r w:rsidRPr="002D492E">
              <w:t>Sessão Ordinária nº 5461, de 29/04/2026</w:t>
            </w:r>
          </w:p>
          <w:p w14:paraId="638ED45F" w14:textId="2701B8F5" w:rsidR="00ED3149" w:rsidRPr="002D492E" w:rsidRDefault="00ED3149" w:rsidP="694A3202">
            <w:pPr>
              <w:pStyle w:val="ZRelatorsesso"/>
              <w:ind w:left="562" w:right="-90"/>
            </w:pPr>
            <w:r w:rsidRPr="002D492E">
              <w:t xml:space="preserve">Processo nº </w:t>
            </w:r>
            <w:r w:rsidR="0569C548" w:rsidRPr="002D492E">
              <w:t>3384</w:t>
            </w:r>
            <w:r w:rsidRPr="002D492E">
              <w:t>/</w:t>
            </w:r>
            <w:r w:rsidR="126ACD98" w:rsidRPr="002D492E">
              <w:t>2026</w:t>
            </w:r>
          </w:p>
          <w:p w14:paraId="79762523" w14:textId="77777777" w:rsidR="00ED3149" w:rsidRPr="002D492E" w:rsidRDefault="00ED3149" w:rsidP="005C6472">
            <w:pPr>
              <w:pStyle w:val="ZRelatorsesso"/>
              <w:ind w:left="562" w:right="-90"/>
              <w:rPr>
                <w:color w:val="0563C1"/>
                <w:u w:val="single"/>
              </w:rPr>
            </w:pPr>
          </w:p>
        </w:tc>
      </w:tr>
      <w:tr w:rsidR="00ED3149" w:rsidRPr="008645D4" w14:paraId="2F748004" w14:textId="77777777" w:rsidTr="694A3202">
        <w:trPr>
          <w:trHeight w:val="300"/>
        </w:trPr>
        <w:tc>
          <w:tcPr>
            <w:tcW w:w="4993" w:type="dxa"/>
          </w:tcPr>
          <w:p w14:paraId="57C53FF1" w14:textId="77777777" w:rsidR="00ED3149" w:rsidRPr="008645D4" w:rsidRDefault="00ED3149" w:rsidP="005C6472">
            <w:pPr>
              <w:pStyle w:val="ZRelatorsesso"/>
              <w:ind w:left="170" w:right="0"/>
            </w:pPr>
            <w:r w:rsidRPr="008645D4">
              <w:t>Legislação relacionada</w:t>
            </w:r>
          </w:p>
          <w:p w14:paraId="18FB7A64" w14:textId="5A80CEBF" w:rsidR="00ED3149" w:rsidRPr="008645D4" w:rsidRDefault="46107DA8" w:rsidP="694A3202">
            <w:pPr>
              <w:pStyle w:val="ZRelatorsesso"/>
              <w:ind w:left="170" w:hanging="10"/>
            </w:pPr>
            <w:r w:rsidRPr="008645D4">
              <w:lastRenderedPageBreak/>
              <w:t>Lei nº 7</w:t>
            </w:r>
            <w:r w:rsidR="005F19E3" w:rsidRPr="008645D4">
              <w:t>.</w:t>
            </w:r>
            <w:r w:rsidRPr="008645D4">
              <w:t xml:space="preserve">289/1984, </w:t>
            </w:r>
            <w:r w:rsidR="005F19E3" w:rsidRPr="008645D4">
              <w:t>A</w:t>
            </w:r>
            <w:r w:rsidRPr="008645D4">
              <w:t>rt. 92, I</w:t>
            </w:r>
          </w:p>
          <w:p w14:paraId="4A9F5CCC" w14:textId="2C7C6ED3" w:rsidR="00ED3149" w:rsidRPr="008645D4" w:rsidRDefault="46107DA8" w:rsidP="694A3202">
            <w:pPr>
              <w:pStyle w:val="ZRelatorsesso"/>
              <w:ind w:left="170" w:hanging="10"/>
            </w:pPr>
            <w:r w:rsidRPr="008645D4">
              <w:t>Lei nº 12.086/2009</w:t>
            </w:r>
          </w:p>
          <w:p w14:paraId="4532EC4C" w14:textId="57CEDE51" w:rsidR="00ED3149" w:rsidRPr="008645D4" w:rsidRDefault="46107DA8" w:rsidP="694A3202">
            <w:pPr>
              <w:pStyle w:val="ZRelatorsesso"/>
              <w:ind w:left="170" w:hanging="10"/>
            </w:pPr>
            <w:r w:rsidRPr="008645D4">
              <w:t>Lei nº 13.954/219</w:t>
            </w:r>
          </w:p>
          <w:p w14:paraId="4DA00117" w14:textId="77777777" w:rsidR="00ED3149" w:rsidRPr="008645D4" w:rsidRDefault="00ED3149" w:rsidP="005C6472">
            <w:pPr>
              <w:pStyle w:val="ZRelatorsesso"/>
              <w:ind w:left="170" w:right="0"/>
            </w:pPr>
          </w:p>
        </w:tc>
        <w:tc>
          <w:tcPr>
            <w:tcW w:w="5159" w:type="dxa"/>
          </w:tcPr>
          <w:p w14:paraId="28317D5A" w14:textId="07BECDE6" w:rsidR="00ED3149" w:rsidRPr="008645D4" w:rsidRDefault="00ED3149" w:rsidP="005C6472">
            <w:pPr>
              <w:pStyle w:val="ZRelatorsesso"/>
              <w:ind w:left="562" w:right="-90"/>
            </w:pPr>
            <w:r w:rsidRPr="008645D4">
              <w:lastRenderedPageBreak/>
              <w:t>Precedentes externos</w:t>
            </w:r>
          </w:p>
          <w:p w14:paraId="483C4BDF" w14:textId="2531F840" w:rsidR="00ED3149" w:rsidRPr="008645D4" w:rsidRDefault="5264627E" w:rsidP="694A3202">
            <w:pPr>
              <w:pStyle w:val="ZRelatorsesso"/>
              <w:ind w:left="562" w:right="-90" w:hanging="10"/>
            </w:pPr>
            <w:r w:rsidRPr="008645D4">
              <w:lastRenderedPageBreak/>
              <w:t>TJDFT - Acórdão nº 2053102</w:t>
            </w:r>
          </w:p>
          <w:p w14:paraId="26D1C788" w14:textId="09A4F0EF" w:rsidR="00ED3149" w:rsidRPr="008645D4" w:rsidRDefault="5264627E" w:rsidP="694A3202">
            <w:pPr>
              <w:pStyle w:val="ZRelatorsesso"/>
              <w:ind w:left="562" w:right="-90" w:hanging="10"/>
            </w:pPr>
            <w:r w:rsidRPr="008645D4">
              <w:t>TJDFT - Acórdão nº 2000149</w:t>
            </w:r>
          </w:p>
          <w:p w14:paraId="0E862724" w14:textId="654CE3C9" w:rsidR="00ED3149" w:rsidRPr="008645D4" w:rsidRDefault="5264627E" w:rsidP="694A3202">
            <w:pPr>
              <w:pStyle w:val="ZRelatorsesso"/>
              <w:ind w:left="562" w:right="-90" w:hanging="10"/>
            </w:pPr>
            <w:r w:rsidRPr="008645D4">
              <w:t>TJDFT - Acórdão nº 1915796</w:t>
            </w:r>
          </w:p>
          <w:p w14:paraId="2D74930F" w14:textId="3126887E" w:rsidR="00ED3149" w:rsidRPr="008645D4" w:rsidRDefault="5264627E" w:rsidP="694A3202">
            <w:pPr>
              <w:pStyle w:val="ZRelatorsesso"/>
              <w:ind w:left="562" w:right="-90" w:hanging="10"/>
            </w:pPr>
            <w:r w:rsidRPr="008645D4">
              <w:t>TJDFT - Acórdão nº 1895299</w:t>
            </w:r>
          </w:p>
          <w:p w14:paraId="0E56B543" w14:textId="64DE770C" w:rsidR="00ED3149" w:rsidRPr="008645D4" w:rsidRDefault="5264627E" w:rsidP="00377895">
            <w:pPr>
              <w:pStyle w:val="ZRelatorsesso"/>
              <w:ind w:left="562" w:right="-90" w:hanging="10"/>
            </w:pPr>
            <w:r w:rsidRPr="008645D4">
              <w:t>TJDFT - Acórdão nº 1858115</w:t>
            </w:r>
          </w:p>
        </w:tc>
      </w:tr>
      <w:tr w:rsidR="00ED3149" w:rsidRPr="008645D4" w14:paraId="0223643C" w14:textId="77777777" w:rsidTr="694A3202">
        <w:trPr>
          <w:trHeight w:val="300"/>
        </w:trPr>
        <w:tc>
          <w:tcPr>
            <w:tcW w:w="4993" w:type="dxa"/>
          </w:tcPr>
          <w:p w14:paraId="235FE788" w14:textId="77777777" w:rsidR="00ED3149" w:rsidRPr="002D492E" w:rsidRDefault="00ED3149" w:rsidP="005C6472">
            <w:pPr>
              <w:pStyle w:val="ZRelatorsesso"/>
              <w:ind w:left="170" w:right="0"/>
            </w:pPr>
            <w:r w:rsidRPr="002D492E">
              <w:lastRenderedPageBreak/>
              <w:t>Decisões relacionadas</w:t>
            </w:r>
          </w:p>
          <w:p w14:paraId="31420A39" w14:textId="7792AD01" w:rsidR="00ED3149" w:rsidRPr="002D492E" w:rsidRDefault="5B79F846" w:rsidP="694A3202">
            <w:pPr>
              <w:pStyle w:val="ZRelatorsesso"/>
              <w:ind w:left="170" w:right="0"/>
            </w:pPr>
            <w:r w:rsidRPr="002D492E">
              <w:rPr>
                <w:rStyle w:val="normaltextrun"/>
                <w:rFonts w:eastAsia="Aptos" w:cs="Aptos"/>
                <w:color w:val="000000" w:themeColor="text1"/>
              </w:rPr>
              <w:t>983/2006</w:t>
            </w:r>
          </w:p>
        </w:tc>
        <w:tc>
          <w:tcPr>
            <w:tcW w:w="5159" w:type="dxa"/>
          </w:tcPr>
          <w:p w14:paraId="4D8F00ED" w14:textId="77777777" w:rsidR="00ED3149" w:rsidRPr="002D492E" w:rsidRDefault="00ED3149" w:rsidP="005C6472">
            <w:pPr>
              <w:pStyle w:val="ZRelatorsesso"/>
              <w:ind w:left="562" w:right="-90"/>
            </w:pPr>
          </w:p>
        </w:tc>
      </w:tr>
    </w:tbl>
    <w:p w14:paraId="07494FB6" w14:textId="77777777" w:rsidR="00ED3149" w:rsidRPr="008645D4" w:rsidRDefault="00ED3149" w:rsidP="00AF19A4">
      <w:pPr>
        <w:pStyle w:val="2Verbetao"/>
      </w:pPr>
    </w:p>
    <w:p w14:paraId="20EBEEA5" w14:textId="53FE7F94" w:rsidR="00773203" w:rsidRPr="008645D4" w:rsidRDefault="00773203" w:rsidP="00773203">
      <w:pPr>
        <w:pStyle w:val="2Verbetao"/>
        <w:numPr>
          <w:ilvl w:val="0"/>
          <w:numId w:val="7"/>
        </w:numPr>
      </w:pPr>
      <w:hyperlink r:id="rId24" w:anchor="/jurisprudencia/selecionada?q=25185F54&amp;filter[hash]=0x149428c5921ab461e415f29f0dfc6d9a98dafef6" w:history="1">
        <w:r w:rsidRPr="00CB2DE5">
          <w:rPr>
            <w:rStyle w:val="Hyperlink"/>
          </w:rPr>
          <w:t>DECISÃO Nº 1212/2026</w:t>
        </w:r>
      </w:hyperlink>
      <w:r w:rsidRPr="008645D4">
        <w:t>: PESSOAL. PENSÃO MILITAR. POLÍCIA MILITAR DO DISTRITO FEDERAL. UNIÃO ESTÁVEL. COMPROVAÇÃO. DATA DO ÓBITO.</w:t>
      </w:r>
    </w:p>
    <w:p w14:paraId="162EEC90" w14:textId="77777777" w:rsidR="00773203" w:rsidRPr="008645D4" w:rsidRDefault="00773203" w:rsidP="00773203">
      <w:pPr>
        <w:pStyle w:val="3EmentadaDeciso"/>
      </w:pPr>
    </w:p>
    <w:p w14:paraId="213601C4" w14:textId="6211F74E" w:rsidR="00773203" w:rsidRPr="008645D4" w:rsidRDefault="00773203" w:rsidP="00773203">
      <w:pPr>
        <w:pStyle w:val="4Enunciado"/>
        <w:numPr>
          <w:ilvl w:val="0"/>
          <w:numId w:val="0"/>
        </w:numPr>
        <w:ind w:left="1211"/>
      </w:pPr>
      <w:r w:rsidRPr="008645D4">
        <w:t>É ilegal a concessão de pensão militar a beneficiário na condição de companheiro quando não comprovada a manutenção da união estável em período contemporâneo ao óbito do instituidor.</w:t>
      </w:r>
    </w:p>
    <w:p w14:paraId="2FEE918C" w14:textId="77777777" w:rsidR="00773203" w:rsidRPr="008645D4" w:rsidRDefault="00773203" w:rsidP="00773203">
      <w:pPr>
        <w:pStyle w:val="3EmentadaDeciso"/>
      </w:pPr>
    </w:p>
    <w:tbl>
      <w:tblPr>
        <w:tblStyle w:val="Tabelacomgrade"/>
        <w:tblW w:w="10451"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40"/>
        <w:gridCol w:w="5311"/>
      </w:tblGrid>
      <w:tr w:rsidR="00773203" w:rsidRPr="008645D4" w14:paraId="23909880" w14:textId="77777777" w:rsidTr="00773203">
        <w:trPr>
          <w:trHeight w:val="706"/>
        </w:trPr>
        <w:tc>
          <w:tcPr>
            <w:tcW w:w="5140" w:type="dxa"/>
          </w:tcPr>
          <w:p w14:paraId="6E527D6D" w14:textId="483596FB" w:rsidR="00773203" w:rsidRPr="008645D4" w:rsidRDefault="00773203" w:rsidP="00E11618">
            <w:pPr>
              <w:pStyle w:val="ZRelatorsesso"/>
              <w:ind w:left="170" w:right="0"/>
            </w:pPr>
            <w:r w:rsidRPr="008645D4">
              <w:t>Relator: Paulo Tadeu Vale da Silva</w:t>
            </w:r>
          </w:p>
          <w:p w14:paraId="143CF5BA" w14:textId="3D394FB3" w:rsidR="00773203" w:rsidRPr="008645D4" w:rsidRDefault="00773203" w:rsidP="00773203">
            <w:pPr>
              <w:pStyle w:val="ZRelatorsesso"/>
              <w:ind w:left="170" w:right="0"/>
            </w:pPr>
            <w:r w:rsidRPr="008645D4">
              <w:t>Decisão por unanimidade</w:t>
            </w:r>
          </w:p>
        </w:tc>
        <w:tc>
          <w:tcPr>
            <w:tcW w:w="5311" w:type="dxa"/>
          </w:tcPr>
          <w:p w14:paraId="01ABA07D" w14:textId="77777777" w:rsidR="00773203" w:rsidRPr="008645D4" w:rsidRDefault="00773203" w:rsidP="00E11618">
            <w:pPr>
              <w:pStyle w:val="ZRelatorsesso"/>
              <w:ind w:left="562" w:right="-90"/>
            </w:pPr>
            <w:r w:rsidRPr="008645D4">
              <w:t>Sessão Ordinária nº 5461, de 29/04/2026</w:t>
            </w:r>
          </w:p>
          <w:p w14:paraId="04755027" w14:textId="12719B21" w:rsidR="00773203" w:rsidRPr="008645D4" w:rsidRDefault="00773203" w:rsidP="00773203">
            <w:pPr>
              <w:pStyle w:val="ZRelatorsesso"/>
              <w:ind w:left="562" w:right="-90"/>
              <w:rPr>
                <w:color w:val="0563C1"/>
                <w:u w:val="single"/>
              </w:rPr>
            </w:pPr>
            <w:r w:rsidRPr="008645D4">
              <w:t>Processo nº 1863/2025</w:t>
            </w:r>
          </w:p>
        </w:tc>
      </w:tr>
    </w:tbl>
    <w:p w14:paraId="3D475215" w14:textId="2A6B3D6B" w:rsidR="00527F79" w:rsidRPr="008645D4" w:rsidRDefault="00183D71" w:rsidP="5A1752A6">
      <w:pPr>
        <w:pStyle w:val="Se-Processual"/>
      </w:pPr>
      <w:r w:rsidRPr="008645D4">
        <w:t xml:space="preserve">Processual </w:t>
      </w:r>
    </w:p>
    <w:p w14:paraId="3CE9265A" w14:textId="7BC5741F" w:rsidR="002A3486" w:rsidRPr="008645D4" w:rsidRDefault="002A3486" w:rsidP="002A3486">
      <w:pPr>
        <w:pStyle w:val="2Verbetao"/>
        <w:numPr>
          <w:ilvl w:val="0"/>
          <w:numId w:val="2"/>
        </w:numPr>
        <w:ind w:left="709" w:hanging="425"/>
      </w:pPr>
      <w:hyperlink r:id="rId25" w:history="1">
        <w:r w:rsidRPr="000C0BE2">
          <w:rPr>
            <w:rStyle w:val="Hyperlink"/>
          </w:rPr>
          <w:t xml:space="preserve">DECISÃO Nº </w:t>
        </w:r>
        <w:r w:rsidR="007E1E90" w:rsidRPr="000C0BE2">
          <w:rPr>
            <w:rStyle w:val="Hyperlink"/>
          </w:rPr>
          <w:t>1177</w:t>
        </w:r>
        <w:r w:rsidRPr="000C0BE2">
          <w:rPr>
            <w:rStyle w:val="Hyperlink"/>
          </w:rPr>
          <w:t>/202</w:t>
        </w:r>
        <w:r w:rsidR="007E1E90" w:rsidRPr="000C0BE2">
          <w:rPr>
            <w:rStyle w:val="Hyperlink"/>
          </w:rPr>
          <w:t>6</w:t>
        </w:r>
      </w:hyperlink>
      <w:r w:rsidRPr="008645D4">
        <w:t xml:space="preserve">: </w:t>
      </w:r>
      <w:r w:rsidR="00FD0A4D" w:rsidRPr="008645D4">
        <w:t>PROCESSUAL. PEDIDO DE REEXAME. MULTA. AFASTAMENTO DA PENALIDADE. REDUÇÃO DA PENALIDADE. CONDIÇÕES PESSOAIS. IDADE AVANÇADA. ENFERMIDADE. HIPOSSUFICIÊNCIA ECONÔMICA. NATUREZA PUNITIVA. NATUREZA PEDAGÓGICA</w:t>
      </w:r>
      <w:r w:rsidRPr="008645D4">
        <w:t>.</w:t>
      </w:r>
    </w:p>
    <w:p w14:paraId="57712967" w14:textId="77777777" w:rsidR="002A3486" w:rsidRPr="008645D4" w:rsidRDefault="002A3486" w:rsidP="002A3486">
      <w:pPr>
        <w:pStyle w:val="3EmentadaDeciso"/>
      </w:pPr>
    </w:p>
    <w:p w14:paraId="2B4E4509" w14:textId="1071CC4F" w:rsidR="002A3486" w:rsidRPr="008645D4" w:rsidRDefault="00FD0A4D" w:rsidP="002A3486">
      <w:pPr>
        <w:pStyle w:val="4Enunciado"/>
        <w:numPr>
          <w:ilvl w:val="0"/>
          <w:numId w:val="21"/>
        </w:numPr>
      </w:pPr>
      <w:r w:rsidRPr="008645D4">
        <w:t>A alegação de condições pessoais, como idade avançada, enfermidade ou dificuldades financeiras, não justifica o afastamento ou a redução de multa regularmente aplicada. Isso porque a sanção possui natureza punitiva e pedagógica, não se subordinando à conveniência individual do responsável, e a legislação de regência não prevê tais circunstâncias como causa de exclusão ou mitigação da penalidade (art. 57 da LC nº 1/1994)</w:t>
      </w:r>
    </w:p>
    <w:p w14:paraId="74BB4455" w14:textId="77777777" w:rsidR="002A3486" w:rsidRPr="008645D4" w:rsidRDefault="002A3486" w:rsidP="002A3486">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2A3486" w:rsidRPr="008645D4" w14:paraId="6AEC711E" w14:textId="77777777" w:rsidTr="00E11618">
        <w:trPr>
          <w:trHeight w:val="1066"/>
        </w:trPr>
        <w:tc>
          <w:tcPr>
            <w:tcW w:w="4993" w:type="dxa"/>
          </w:tcPr>
          <w:p w14:paraId="4F395775" w14:textId="54BA3667" w:rsidR="002A3486" w:rsidRPr="008645D4" w:rsidRDefault="002A3486" w:rsidP="00E11618">
            <w:pPr>
              <w:pStyle w:val="ZRelatorsesso"/>
              <w:ind w:left="170" w:right="0"/>
            </w:pPr>
            <w:r w:rsidRPr="008645D4">
              <w:t xml:space="preserve">Relator: </w:t>
            </w:r>
            <w:r w:rsidR="001F09B2" w:rsidRPr="008645D4">
              <w:t>Antônio Renato Alves Rainha</w:t>
            </w:r>
          </w:p>
          <w:p w14:paraId="65DCF09A" w14:textId="7B5B6711" w:rsidR="002A3486" w:rsidRPr="008645D4" w:rsidRDefault="002A3486" w:rsidP="00E11618">
            <w:pPr>
              <w:pStyle w:val="ZRelatorsesso"/>
              <w:ind w:left="170" w:right="0"/>
            </w:pPr>
            <w:r w:rsidRPr="008645D4">
              <w:t xml:space="preserve">Decisão por </w:t>
            </w:r>
            <w:r w:rsidR="001F09B2" w:rsidRPr="008645D4">
              <w:t>unanimidade</w:t>
            </w:r>
          </w:p>
          <w:p w14:paraId="680740A0" w14:textId="77777777" w:rsidR="002A3486" w:rsidRPr="008645D4" w:rsidRDefault="002A3486" w:rsidP="00E11618">
            <w:pPr>
              <w:pStyle w:val="ZRelatorsesso"/>
              <w:ind w:left="170" w:right="0"/>
            </w:pPr>
          </w:p>
        </w:tc>
        <w:tc>
          <w:tcPr>
            <w:tcW w:w="5159" w:type="dxa"/>
          </w:tcPr>
          <w:p w14:paraId="79471D8D" w14:textId="77777777" w:rsidR="002A3486" w:rsidRPr="008645D4" w:rsidRDefault="002A3486" w:rsidP="00E11618">
            <w:pPr>
              <w:pStyle w:val="ZRelatorsesso"/>
              <w:ind w:left="562" w:right="-90"/>
            </w:pPr>
            <w:r w:rsidRPr="008645D4">
              <w:t>Sessão Ordinária nº 5461, de 29/04/2026</w:t>
            </w:r>
          </w:p>
          <w:p w14:paraId="3845ABD9" w14:textId="003BF67F" w:rsidR="002A3486" w:rsidRPr="008645D4" w:rsidRDefault="002A3486" w:rsidP="00E11618">
            <w:pPr>
              <w:pStyle w:val="ZRelatorsesso"/>
              <w:ind w:left="562" w:right="-90"/>
              <w:rPr>
                <w:rStyle w:val="Hyperlink"/>
              </w:rPr>
            </w:pPr>
            <w:r w:rsidRPr="008645D4">
              <w:t xml:space="preserve">Processo nº </w:t>
            </w:r>
            <w:r w:rsidR="001F09B2" w:rsidRPr="008645D4">
              <w:t>5832/2015</w:t>
            </w:r>
          </w:p>
          <w:p w14:paraId="63DE86F6" w14:textId="77777777" w:rsidR="002A3486" w:rsidRPr="008645D4" w:rsidRDefault="002A3486" w:rsidP="00E11618">
            <w:pPr>
              <w:pStyle w:val="ZRelatorsesso"/>
              <w:ind w:left="562" w:right="-90"/>
              <w:rPr>
                <w:color w:val="0563C1"/>
                <w:u w:val="single"/>
              </w:rPr>
            </w:pPr>
          </w:p>
        </w:tc>
      </w:tr>
      <w:tr w:rsidR="002A3486" w:rsidRPr="008645D4" w14:paraId="2E5E7166" w14:textId="77777777" w:rsidTr="00E11618">
        <w:trPr>
          <w:trHeight w:val="300"/>
        </w:trPr>
        <w:tc>
          <w:tcPr>
            <w:tcW w:w="4993" w:type="dxa"/>
          </w:tcPr>
          <w:p w14:paraId="0BBC7F5E" w14:textId="77777777" w:rsidR="002A3486" w:rsidRPr="008645D4" w:rsidRDefault="002A3486" w:rsidP="00E11618">
            <w:pPr>
              <w:pStyle w:val="ZRelatorsesso"/>
              <w:ind w:left="170" w:right="0"/>
            </w:pPr>
            <w:r w:rsidRPr="008645D4">
              <w:t>Legislação relacionada</w:t>
            </w:r>
          </w:p>
          <w:p w14:paraId="0EF44DC0" w14:textId="40ED59B6" w:rsidR="002A3486" w:rsidRPr="008645D4" w:rsidRDefault="00D96B0A" w:rsidP="00E11618">
            <w:pPr>
              <w:pStyle w:val="ZRelatorsesso"/>
              <w:ind w:left="170" w:right="0"/>
            </w:pPr>
            <w:r w:rsidRPr="008645D4">
              <w:lastRenderedPageBreak/>
              <w:t xml:space="preserve">LO/TCDF, </w:t>
            </w:r>
            <w:r w:rsidR="0062752B" w:rsidRPr="008645D4">
              <w:t>A</w:t>
            </w:r>
            <w:r w:rsidRPr="008645D4">
              <w:t xml:space="preserve">rt. 57 </w:t>
            </w:r>
          </w:p>
        </w:tc>
        <w:tc>
          <w:tcPr>
            <w:tcW w:w="5159" w:type="dxa"/>
          </w:tcPr>
          <w:p w14:paraId="4D576F87" w14:textId="576607BA" w:rsidR="002A3486" w:rsidRPr="008645D4" w:rsidRDefault="002A3486" w:rsidP="00E11618">
            <w:pPr>
              <w:pStyle w:val="ZRelatorsesso"/>
              <w:ind w:left="562" w:right="-90"/>
            </w:pPr>
          </w:p>
        </w:tc>
      </w:tr>
    </w:tbl>
    <w:p w14:paraId="721C35BF" w14:textId="77777777" w:rsidR="0076318F" w:rsidRPr="008645D4" w:rsidRDefault="0076318F" w:rsidP="002A3486">
      <w:pPr>
        <w:pStyle w:val="2Verbetao"/>
      </w:pPr>
    </w:p>
    <w:p w14:paraId="337AF6A4" w14:textId="2BD0591A" w:rsidR="00797422" w:rsidRPr="008645D4" w:rsidRDefault="00797422" w:rsidP="00797422">
      <w:pPr>
        <w:pStyle w:val="2Verbetao"/>
        <w:numPr>
          <w:ilvl w:val="0"/>
          <w:numId w:val="2"/>
        </w:numPr>
        <w:ind w:left="709" w:hanging="425"/>
      </w:pPr>
      <w:hyperlink r:id="rId26" w:anchor="/jurisprudencia/selecionada?q=6079CADF&amp;filter[hash]=0x5b003d6df99445efcbaeac7d9afcebb564315e85" w:history="1">
        <w:r w:rsidRPr="00D92D41">
          <w:rPr>
            <w:rStyle w:val="Hyperlink"/>
          </w:rPr>
          <w:t>DECISÃO Nº 1183/2026</w:t>
        </w:r>
      </w:hyperlink>
      <w:r w:rsidRPr="008645D4">
        <w:t xml:space="preserve">: </w:t>
      </w:r>
      <w:r w:rsidR="00772BB9" w:rsidRPr="008645D4">
        <w:t>PROCESSUAL. PESSOAL. PEDIDO DE REEXAME. CUMPRIMENTO DE DETERMINAÇÃO. PRINCÍPIO DA FINALIDADE. CARGO DE LIVRE PROVIMENTO. RECRUTAMENTO. VERIFICAÇÃO DE ANTECEDENTES. CERTIDÃO NEGATIVA</w:t>
      </w:r>
      <w:r w:rsidRPr="008645D4">
        <w:t>.</w:t>
      </w:r>
    </w:p>
    <w:p w14:paraId="0F54B205" w14:textId="77777777" w:rsidR="00797422" w:rsidRPr="008645D4" w:rsidRDefault="00797422" w:rsidP="00797422">
      <w:pPr>
        <w:pStyle w:val="3EmentadaDeciso"/>
      </w:pPr>
    </w:p>
    <w:p w14:paraId="4E2D09F3" w14:textId="5B0EE4F7" w:rsidR="00797422" w:rsidRPr="008645D4" w:rsidRDefault="00772BB9" w:rsidP="00772BB9">
      <w:pPr>
        <w:pStyle w:val="4Enunciado"/>
        <w:numPr>
          <w:ilvl w:val="0"/>
          <w:numId w:val="0"/>
        </w:numPr>
        <w:ind w:left="1211"/>
      </w:pPr>
      <w:r w:rsidRPr="008645D4">
        <w:t>Considera-se cumprida a determinação do Tribunal que exige a adoção de medidas de controle sem especificar o modo de sua implementação, quando o jurisdicionado institui procedimentos internos que, na prática, alcançam a finalidade da decisão. </w:t>
      </w:r>
    </w:p>
    <w:p w14:paraId="1E7C6D79" w14:textId="77777777" w:rsidR="00772BB9" w:rsidRPr="008645D4" w:rsidRDefault="00772BB9" w:rsidP="00797422">
      <w:pPr>
        <w:pStyle w:val="3EmentadaDeciso"/>
      </w:pPr>
    </w:p>
    <w:tbl>
      <w:tblPr>
        <w:tblStyle w:val="Tabelacomgrade"/>
        <w:tblW w:w="10510"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69"/>
        <w:gridCol w:w="5341"/>
      </w:tblGrid>
      <w:tr w:rsidR="00797422" w:rsidRPr="008645D4" w14:paraId="28166AC2" w14:textId="77777777" w:rsidTr="0035698A">
        <w:trPr>
          <w:trHeight w:val="451"/>
        </w:trPr>
        <w:tc>
          <w:tcPr>
            <w:tcW w:w="5169" w:type="dxa"/>
          </w:tcPr>
          <w:p w14:paraId="30E397F4" w14:textId="18B477DB" w:rsidR="00797422" w:rsidRPr="008645D4" w:rsidRDefault="00797422" w:rsidP="00E11618">
            <w:pPr>
              <w:pStyle w:val="ZRelatorsesso"/>
              <w:ind w:left="170" w:right="0"/>
            </w:pPr>
            <w:r w:rsidRPr="008645D4">
              <w:t xml:space="preserve">Relator: </w:t>
            </w:r>
            <w:r w:rsidR="0035698A" w:rsidRPr="008645D4">
              <w:t>Paulo Tadeu Vale da Silva</w:t>
            </w:r>
          </w:p>
          <w:p w14:paraId="628E41C7" w14:textId="3839B587" w:rsidR="00797422" w:rsidRPr="008645D4" w:rsidRDefault="00797422" w:rsidP="0035698A">
            <w:pPr>
              <w:pStyle w:val="ZRelatorsesso"/>
              <w:ind w:left="170" w:right="0"/>
            </w:pPr>
            <w:r w:rsidRPr="008645D4">
              <w:t xml:space="preserve">Decisão por </w:t>
            </w:r>
            <w:r w:rsidR="0035698A" w:rsidRPr="008645D4">
              <w:t>unanimidade</w:t>
            </w:r>
          </w:p>
        </w:tc>
        <w:tc>
          <w:tcPr>
            <w:tcW w:w="5341" w:type="dxa"/>
          </w:tcPr>
          <w:p w14:paraId="067E6156" w14:textId="77777777" w:rsidR="00797422" w:rsidRPr="008645D4" w:rsidRDefault="00797422" w:rsidP="00E11618">
            <w:pPr>
              <w:pStyle w:val="ZRelatorsesso"/>
              <w:ind w:left="562" w:right="-90"/>
            </w:pPr>
            <w:r w:rsidRPr="008645D4">
              <w:t>Sessão Ordinária nº 5461, de 29/04/2026</w:t>
            </w:r>
          </w:p>
          <w:p w14:paraId="082FAD42" w14:textId="47ADEEE3" w:rsidR="00797422" w:rsidRPr="008645D4" w:rsidRDefault="00797422" w:rsidP="0035698A">
            <w:pPr>
              <w:pStyle w:val="ZRelatorsesso"/>
              <w:ind w:left="562" w:right="-90"/>
              <w:rPr>
                <w:color w:val="0563C1"/>
                <w:u w:val="single"/>
              </w:rPr>
            </w:pPr>
            <w:r w:rsidRPr="008645D4">
              <w:t xml:space="preserve">Processo nº </w:t>
            </w:r>
            <w:r w:rsidR="0035698A" w:rsidRPr="008645D4">
              <w:t>9247/2020</w:t>
            </w:r>
          </w:p>
        </w:tc>
      </w:tr>
    </w:tbl>
    <w:p w14:paraId="1FBD127D" w14:textId="77777777" w:rsidR="00797422" w:rsidRPr="008645D4" w:rsidRDefault="00797422" w:rsidP="002A3486">
      <w:pPr>
        <w:pStyle w:val="2Verbetao"/>
      </w:pPr>
    </w:p>
    <w:p w14:paraId="55AB68C0" w14:textId="5530B1E3" w:rsidR="00797422" w:rsidRPr="008645D4" w:rsidRDefault="00797422" w:rsidP="00797422">
      <w:pPr>
        <w:pStyle w:val="2Verbetao"/>
        <w:numPr>
          <w:ilvl w:val="0"/>
          <w:numId w:val="2"/>
        </w:numPr>
        <w:ind w:left="709" w:hanging="425"/>
      </w:pPr>
      <w:hyperlink r:id="rId27" w:anchor="/jurisprudencia/selecionada?q=E03C1659&amp;filter[hash]=0x07e85f460efc363b48d3fd13fa78a6ee2ad3b797" w:history="1">
        <w:r w:rsidRPr="00ED62FB">
          <w:rPr>
            <w:rStyle w:val="Hyperlink"/>
          </w:rPr>
          <w:t xml:space="preserve">DECISÃO Nº </w:t>
        </w:r>
        <w:r w:rsidR="002B2883" w:rsidRPr="00ED62FB">
          <w:rPr>
            <w:rStyle w:val="Hyperlink"/>
          </w:rPr>
          <w:t>1188/2026</w:t>
        </w:r>
      </w:hyperlink>
      <w:r w:rsidRPr="008645D4">
        <w:t xml:space="preserve">: </w:t>
      </w:r>
      <w:r w:rsidR="002B2883" w:rsidRPr="008645D4">
        <w:t>PROCESSUAL. REPRESENTAÇÃO. ACOMPANHAMENTO DE DECISÃO. AUTOTUTELA ADMINISTRATIVA. APURAÇÃO DE IRREGULARIDADE. CONTROLE POSTERIOR. ARQUIVAMENTO</w:t>
      </w:r>
      <w:r w:rsidRPr="008645D4">
        <w:t>.</w:t>
      </w:r>
    </w:p>
    <w:p w14:paraId="2BDE8184" w14:textId="77777777" w:rsidR="00797422" w:rsidRPr="008645D4" w:rsidRDefault="00797422" w:rsidP="00797422">
      <w:pPr>
        <w:pStyle w:val="3EmentadaDeciso"/>
      </w:pPr>
    </w:p>
    <w:p w14:paraId="121B70C9" w14:textId="63711804" w:rsidR="00797422" w:rsidRPr="008645D4" w:rsidRDefault="002B2883" w:rsidP="002B2883">
      <w:pPr>
        <w:pStyle w:val="4Enunciado"/>
        <w:numPr>
          <w:ilvl w:val="0"/>
          <w:numId w:val="0"/>
        </w:numPr>
        <w:ind w:left="1211"/>
      </w:pPr>
      <w:r w:rsidRPr="008645D4">
        <w:t>É suficiente a comprovação, pela jurisdicionada, da instauração de procedimento administrativo para apurar irregularidades para o atendimento de determinação do Tribunal, por se inserir tal ato no exercício regular da autotutela administrativa, sendo desnecessária a manutenção de acompanhamento específico para esse fim, visto que o controle da efetividade das medidas adotadas deve ser exercido na apreciação das contas anuais. </w:t>
      </w:r>
    </w:p>
    <w:p w14:paraId="41C27B9A" w14:textId="77777777" w:rsidR="00797422" w:rsidRPr="008645D4" w:rsidRDefault="00797422" w:rsidP="00797422">
      <w:pPr>
        <w:pStyle w:val="3EmentadaDeciso"/>
      </w:pPr>
    </w:p>
    <w:tbl>
      <w:tblPr>
        <w:tblStyle w:val="Tabelacomgrade"/>
        <w:tblW w:w="10354"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92"/>
        <w:gridCol w:w="5262"/>
      </w:tblGrid>
      <w:tr w:rsidR="00797422" w:rsidRPr="008645D4" w14:paraId="6207EDE6" w14:textId="77777777" w:rsidTr="003D0A78">
        <w:trPr>
          <w:trHeight w:val="643"/>
        </w:trPr>
        <w:tc>
          <w:tcPr>
            <w:tcW w:w="5092" w:type="dxa"/>
          </w:tcPr>
          <w:p w14:paraId="5D0C9FB5" w14:textId="66BB3CBD" w:rsidR="00797422" w:rsidRPr="008645D4" w:rsidRDefault="00797422" w:rsidP="00E11618">
            <w:pPr>
              <w:pStyle w:val="ZRelatorsesso"/>
              <w:ind w:left="170" w:right="0"/>
            </w:pPr>
            <w:r w:rsidRPr="008645D4">
              <w:t xml:space="preserve">Relator: </w:t>
            </w:r>
            <w:r w:rsidR="003D0A78" w:rsidRPr="008645D4">
              <w:t>Antônio Renato Alves Rainha</w:t>
            </w:r>
          </w:p>
          <w:p w14:paraId="682D2D6D" w14:textId="4D10B4A1" w:rsidR="00797422" w:rsidRPr="008645D4" w:rsidRDefault="00797422" w:rsidP="003D0A78">
            <w:pPr>
              <w:pStyle w:val="ZRelatorsesso"/>
              <w:ind w:left="170" w:right="0"/>
            </w:pPr>
            <w:r w:rsidRPr="008645D4">
              <w:t xml:space="preserve">Decisão por </w:t>
            </w:r>
            <w:r w:rsidR="003D0A78" w:rsidRPr="008645D4">
              <w:t>unanimidade</w:t>
            </w:r>
          </w:p>
        </w:tc>
        <w:tc>
          <w:tcPr>
            <w:tcW w:w="5262" w:type="dxa"/>
          </w:tcPr>
          <w:p w14:paraId="28348B70" w14:textId="77777777" w:rsidR="00797422" w:rsidRPr="008645D4" w:rsidRDefault="00797422" w:rsidP="00E11618">
            <w:pPr>
              <w:pStyle w:val="ZRelatorsesso"/>
              <w:ind w:left="562" w:right="-90"/>
            </w:pPr>
            <w:r w:rsidRPr="008645D4">
              <w:t>Sessão Ordinária nº 5461, de 29/04/2026</w:t>
            </w:r>
          </w:p>
          <w:p w14:paraId="665EE870" w14:textId="762F2699" w:rsidR="00797422" w:rsidRPr="008645D4" w:rsidRDefault="00797422" w:rsidP="003D0A78">
            <w:pPr>
              <w:pStyle w:val="ZRelatorsesso"/>
              <w:ind w:left="562" w:right="-90"/>
              <w:rPr>
                <w:color w:val="0563C1"/>
                <w:u w:val="single"/>
              </w:rPr>
            </w:pPr>
            <w:r w:rsidRPr="008645D4">
              <w:t xml:space="preserve">Processo nº </w:t>
            </w:r>
            <w:r w:rsidR="003D0A78" w:rsidRPr="008645D4">
              <w:t>9700/2024</w:t>
            </w:r>
          </w:p>
        </w:tc>
      </w:tr>
    </w:tbl>
    <w:p w14:paraId="7D4831CC" w14:textId="77777777" w:rsidR="00797422" w:rsidRPr="008645D4" w:rsidRDefault="00797422" w:rsidP="002A3486">
      <w:pPr>
        <w:pStyle w:val="2Verbetao"/>
      </w:pPr>
    </w:p>
    <w:p w14:paraId="5A46364F" w14:textId="6391554D" w:rsidR="00B32713" w:rsidRPr="008645D4" w:rsidRDefault="006E0136" w:rsidP="004034DB">
      <w:pPr>
        <w:pStyle w:val="2Verbetao"/>
        <w:numPr>
          <w:ilvl w:val="0"/>
          <w:numId w:val="2"/>
        </w:numPr>
        <w:ind w:left="709" w:hanging="425"/>
      </w:pPr>
      <w:hyperlink r:id="rId28" w:anchor="/jurisprudencia/selecionada?q=25C17917&amp;filter[hash]=0x5a5a113dc88df6a7c0b0f211534711e750e5e49d" w:history="1">
        <w:r w:rsidRPr="006E4DE9">
          <w:rPr>
            <w:rStyle w:val="Hyperlink"/>
          </w:rPr>
          <w:t xml:space="preserve">DECISÃO Nº </w:t>
        </w:r>
        <w:r w:rsidR="00EF25BA" w:rsidRPr="006E4DE9">
          <w:rPr>
            <w:rStyle w:val="Hyperlink"/>
          </w:rPr>
          <w:t>1214/2026</w:t>
        </w:r>
      </w:hyperlink>
      <w:r w:rsidRPr="008645D4">
        <w:t xml:space="preserve">: </w:t>
      </w:r>
      <w:r w:rsidR="00EF25BA" w:rsidRPr="008645D4">
        <w:t>PROCESSUAL. GESTÃO PÚBLICA. CREDENCIAMENTO. ISONOMIA. IMPESSOALIDADE. MOTIVAÇÃO DO ATO ADMINISTRATIVO. DURAÇÃO RAZOÁVEL DO PROCESSO. EFEITO RETROATIVO. INTERESSE PÚBLICO. PERDA DE INTERESSE PROCESSUAL. CUMPRIMENTO DE DECISÃO. PERDA DE OBJETO</w:t>
      </w:r>
      <w:r w:rsidR="002F09A9" w:rsidRPr="008645D4">
        <w:t>.</w:t>
      </w:r>
    </w:p>
    <w:p w14:paraId="529E55A8" w14:textId="77777777" w:rsidR="00B32713" w:rsidRPr="008645D4" w:rsidRDefault="00B32713" w:rsidP="5A1752A6">
      <w:pPr>
        <w:pStyle w:val="3EmentadaDeciso"/>
      </w:pPr>
    </w:p>
    <w:p w14:paraId="697D5084" w14:textId="77777777" w:rsidR="00EF25BA" w:rsidRPr="008645D4" w:rsidRDefault="00EF25BA" w:rsidP="00773203">
      <w:pPr>
        <w:pStyle w:val="4Enunciado"/>
        <w:numPr>
          <w:ilvl w:val="0"/>
          <w:numId w:val="11"/>
        </w:numPr>
      </w:pPr>
      <w:r w:rsidRPr="008645D4">
        <w:rPr>
          <w:rStyle w:val="normaltextrun"/>
        </w:rPr>
        <w:t xml:space="preserve">Na hipótese de alteração normativa promovida pelo gestor que, embora não comunicada formalmente, promova a adequação material do ato questionado, considera-se cumprida a </w:t>
      </w:r>
      <w:r w:rsidRPr="008645D4">
        <w:rPr>
          <w:rStyle w:val="normaltextrun"/>
        </w:rPr>
        <w:lastRenderedPageBreak/>
        <w:t>determinação do Tribunal por perda superveniente de objeto, pois tais providências esvaziam o conteúdo da deliberação original.</w:t>
      </w:r>
      <w:r w:rsidRPr="008645D4">
        <w:rPr>
          <w:rStyle w:val="eop"/>
        </w:rPr>
        <w:t> </w:t>
      </w:r>
    </w:p>
    <w:p w14:paraId="58E621CF" w14:textId="3E84FD1B" w:rsidR="00EF25BA" w:rsidRPr="008645D4" w:rsidRDefault="00EF25BA" w:rsidP="00773203">
      <w:pPr>
        <w:pStyle w:val="4Enunciado"/>
      </w:pPr>
      <w:r w:rsidRPr="008645D4">
        <w:rPr>
          <w:rStyle w:val="normaltextrun"/>
        </w:rPr>
        <w:t>A existência de significativa discrepância temporal no tratamento de processos administrativos análogos configura indício de irregularidade quando a Administração Pública se limita a apresentar justificativas genéricas, pois o dever de motivação exige fundamentação explícita, congruente e documentalmente comprovada para o tratamento assimétrico, sob pena de ofensa aos princípios da isonomia e da impessoalidade.</w:t>
      </w:r>
      <w:r w:rsidRPr="008645D4">
        <w:rPr>
          <w:rStyle w:val="eop"/>
        </w:rPr>
        <w:t> </w:t>
      </w:r>
    </w:p>
    <w:p w14:paraId="50A0AC3C" w14:textId="2C4B0B8E" w:rsidR="00EF25BA" w:rsidRPr="008645D4" w:rsidRDefault="00EF25BA" w:rsidP="00773203">
      <w:pPr>
        <w:pStyle w:val="4Enunciado"/>
      </w:pPr>
      <w:r w:rsidRPr="008645D4">
        <w:rPr>
          <w:rStyle w:val="normaltextrun"/>
        </w:rPr>
        <w:t>É ilegítima a invocação do princípio da isonomia para justificar a edição de norma com efeitos retroativos quando, na prática, tal medida consolida uma situação de privilégio fático em benefício de um único administrado, em detrimento de outros que se encontravam em situação equivalente, pois a análise da compatibilidade do ato com os princípios da impessoalidade e da moralidade deve se pautar por seus efeitos concretos, e não apenas pela finalidade declarada pelo gestor.</w:t>
      </w:r>
      <w:r w:rsidRPr="008645D4">
        <w:rPr>
          <w:rStyle w:val="eop"/>
        </w:rPr>
        <w:t> </w:t>
      </w:r>
    </w:p>
    <w:p w14:paraId="36A3D43A" w14:textId="69A2F983" w:rsidR="006E0136" w:rsidRPr="008645D4" w:rsidRDefault="00EF25BA" w:rsidP="00773203">
      <w:pPr>
        <w:pStyle w:val="4Enunciado"/>
      </w:pPr>
      <w:r w:rsidRPr="008645D4">
        <w:rPr>
          <w:rStyle w:val="normaltextrun"/>
        </w:rPr>
        <w:t>A eventual perda de interesse processual individual por parte do representante não acarreta, por si só, a extinção do processo no âmbito do controle externo, pois a competência do Tribunal de Contas é regida pelo interesse público de apurar a regularidade dos atos de gestão, o qual prevalece sobre a vontade das partes, especialmente diante de indícios de violação a princípios estruturantes da Administração Pública.</w:t>
      </w:r>
    </w:p>
    <w:p w14:paraId="461181B9" w14:textId="77777777" w:rsidR="006E0136" w:rsidRPr="008645D4" w:rsidRDefault="006E0136" w:rsidP="006E0136">
      <w:pPr>
        <w:pStyle w:val="3EmentadaDeciso"/>
      </w:pPr>
    </w:p>
    <w:tbl>
      <w:tblPr>
        <w:tblStyle w:val="Tabelacomgrade"/>
        <w:tblW w:w="10286"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59"/>
        <w:gridCol w:w="5227"/>
      </w:tblGrid>
      <w:tr w:rsidR="006E0136" w:rsidRPr="008645D4" w14:paraId="2F33F971" w14:textId="77777777" w:rsidTr="00DC549A">
        <w:trPr>
          <w:trHeight w:val="740"/>
        </w:trPr>
        <w:tc>
          <w:tcPr>
            <w:tcW w:w="5059" w:type="dxa"/>
          </w:tcPr>
          <w:p w14:paraId="28AA6914" w14:textId="6039DBFC" w:rsidR="006E0136" w:rsidRPr="008645D4" w:rsidRDefault="006E0136" w:rsidP="00201BAD">
            <w:pPr>
              <w:pStyle w:val="ZRelatorsesso"/>
              <w:ind w:left="170" w:right="0"/>
            </w:pPr>
            <w:r w:rsidRPr="008645D4">
              <w:t xml:space="preserve">Relator: </w:t>
            </w:r>
            <w:r w:rsidR="00DC549A" w:rsidRPr="008645D4">
              <w:t>Paulo Tadeu Vale da Silva</w:t>
            </w:r>
          </w:p>
          <w:p w14:paraId="5DBEEA76" w14:textId="189D2F15" w:rsidR="006E0136" w:rsidRPr="008645D4" w:rsidRDefault="006E0136" w:rsidP="00DC549A">
            <w:pPr>
              <w:pStyle w:val="ZRelatorsesso"/>
              <w:ind w:left="170" w:right="0"/>
            </w:pPr>
            <w:r w:rsidRPr="008645D4">
              <w:t xml:space="preserve">Decisão por </w:t>
            </w:r>
            <w:r w:rsidR="00DC549A" w:rsidRPr="008645D4">
              <w:t>unanimidade</w:t>
            </w:r>
          </w:p>
        </w:tc>
        <w:tc>
          <w:tcPr>
            <w:tcW w:w="5227" w:type="dxa"/>
          </w:tcPr>
          <w:p w14:paraId="0035A8FB" w14:textId="180312B7" w:rsidR="006E0136" w:rsidRPr="008645D4" w:rsidRDefault="006E0136" w:rsidP="00201BAD">
            <w:pPr>
              <w:pStyle w:val="ZRelatorsesso"/>
              <w:ind w:left="562" w:right="-90"/>
            </w:pPr>
            <w:r w:rsidRPr="008645D4">
              <w:t xml:space="preserve">Sessão Ordinária nº </w:t>
            </w:r>
            <w:r w:rsidR="00ED3149" w:rsidRPr="008645D4">
              <w:t>5461, de 29/04/2026</w:t>
            </w:r>
          </w:p>
          <w:p w14:paraId="147031D2" w14:textId="633D745A" w:rsidR="006E0136" w:rsidRPr="008645D4" w:rsidRDefault="006E0136" w:rsidP="00DC549A">
            <w:pPr>
              <w:pStyle w:val="ZRelatorsesso"/>
              <w:ind w:left="562" w:right="-90"/>
              <w:rPr>
                <w:color w:val="0563C1"/>
                <w:u w:val="single"/>
              </w:rPr>
            </w:pPr>
            <w:r w:rsidRPr="008645D4">
              <w:t xml:space="preserve">Processo nº </w:t>
            </w:r>
            <w:r w:rsidR="00DC549A" w:rsidRPr="008645D4">
              <w:t>8241/2025</w:t>
            </w:r>
          </w:p>
        </w:tc>
      </w:tr>
    </w:tbl>
    <w:p w14:paraId="5563DA21" w14:textId="77777777" w:rsidR="006E0136" w:rsidRPr="008645D4" w:rsidRDefault="006E0136" w:rsidP="006E0136">
      <w:pPr>
        <w:pStyle w:val="2Verbetao"/>
      </w:pPr>
    </w:p>
    <w:p w14:paraId="0DEC20CA" w14:textId="51645391" w:rsidR="00797422" w:rsidRPr="008645D4" w:rsidRDefault="00797422" w:rsidP="00797422">
      <w:pPr>
        <w:pStyle w:val="2Verbetao"/>
        <w:numPr>
          <w:ilvl w:val="0"/>
          <w:numId w:val="2"/>
        </w:numPr>
        <w:ind w:left="709" w:hanging="425"/>
      </w:pPr>
      <w:hyperlink r:id="rId29" w:anchor="/jurisprudencia/selecionada?q=3B93A7D4&amp;filter[hash]=0x64835ff75dbff863348e59c527fc4d29f90addd6" w:history="1">
        <w:r w:rsidRPr="00460E39">
          <w:rPr>
            <w:rStyle w:val="Hyperlink"/>
          </w:rPr>
          <w:t xml:space="preserve">DECISÃO Nº </w:t>
        </w:r>
        <w:r w:rsidR="00427F3A" w:rsidRPr="00460E39">
          <w:rPr>
            <w:rStyle w:val="Hyperlink"/>
          </w:rPr>
          <w:t>1217</w:t>
        </w:r>
        <w:r w:rsidRPr="00460E39">
          <w:rPr>
            <w:rStyle w:val="Hyperlink"/>
          </w:rPr>
          <w:t>/202</w:t>
        </w:r>
        <w:r w:rsidR="00427F3A" w:rsidRPr="00460E39">
          <w:rPr>
            <w:rStyle w:val="Hyperlink"/>
          </w:rPr>
          <w:t>6</w:t>
        </w:r>
      </w:hyperlink>
      <w:r w:rsidRPr="008645D4">
        <w:t xml:space="preserve">: </w:t>
      </w:r>
      <w:r w:rsidR="00427F3A" w:rsidRPr="008645D4">
        <w:t>PROCESSUAL. CONTAS. TOMADA DE CONTAS ESPECIAL. RECURSO. NÃO CONHECIMENTO. PRINCÍPIO DA TAXATIVIDADE. INTEMPESTIVIDADE. AUTOTUTELA. INDEPENDÊNCIA DAS INSTÂNCIAS. AÇÃO DE IMPROBIDADE ADMINISTRATIVA. COISA JULGADA. LEI DE INTRODUÇÃO ÀS NORMAS DO DIREITO BRASILEIRO. IRRETROATIVIDADE</w:t>
      </w:r>
      <w:r w:rsidRPr="008645D4">
        <w:t>.</w:t>
      </w:r>
    </w:p>
    <w:p w14:paraId="36B29E1B" w14:textId="77777777" w:rsidR="00797422" w:rsidRPr="008645D4" w:rsidRDefault="00797422" w:rsidP="00797422">
      <w:pPr>
        <w:pStyle w:val="3EmentadaDeciso"/>
      </w:pPr>
    </w:p>
    <w:p w14:paraId="68B59B2C" w14:textId="40CC64AF" w:rsidR="00F114A8" w:rsidRPr="008645D4" w:rsidRDefault="00F114A8" w:rsidP="00425111">
      <w:pPr>
        <w:pStyle w:val="4Enunciado"/>
        <w:numPr>
          <w:ilvl w:val="0"/>
          <w:numId w:val="30"/>
        </w:numPr>
      </w:pPr>
      <w:r w:rsidRPr="008645D4">
        <w:rPr>
          <w:rStyle w:val="normaltextrun"/>
        </w:rPr>
        <w:t>Não se conhece de petição inominada que visa à revisão de decisão de mérito definitiva, ainda que fundamentada no poder-dever de autotutela, visto que o sistema recursal do Tribunal de Contas é regido pelo princípio da taxatividade, e a autotutela é prerrogativa da Administração, exercida de ofício e sujeita a prazo decadencial, não configurando direito subjetivo da parte para revisão a qualquer tempo.</w:t>
      </w:r>
      <w:r w:rsidRPr="008645D4">
        <w:rPr>
          <w:rStyle w:val="eop"/>
        </w:rPr>
        <w:t>  </w:t>
      </w:r>
    </w:p>
    <w:p w14:paraId="1A0EDEA6" w14:textId="7C3F7665" w:rsidR="00F114A8" w:rsidRPr="008645D4" w:rsidRDefault="00F114A8" w:rsidP="009A71C8">
      <w:pPr>
        <w:pStyle w:val="4Enunciado"/>
      </w:pPr>
      <w:r w:rsidRPr="008645D4">
        <w:rPr>
          <w:rStyle w:val="normaltextrun"/>
        </w:rPr>
        <w:lastRenderedPageBreak/>
        <w:t>A decisão proferida em ação de improbidade administrativa não vincula o julgamento do Tribunal de Contas em sede de tomada de contas especial, pois os processos possuem objetos, requisitos e efeitos distintos, em razão do princípio da independência das instâncias, e a condenação ao ressarcimento do dano ao erário, no âmbito do controle externo, é independente da comprovação de dolo.</w:t>
      </w:r>
      <w:r w:rsidRPr="008645D4">
        <w:rPr>
          <w:rStyle w:val="eop"/>
        </w:rPr>
        <w:t> </w:t>
      </w:r>
    </w:p>
    <w:p w14:paraId="7D68388A" w14:textId="248B3B98" w:rsidR="00797422" w:rsidRPr="008645D4" w:rsidRDefault="00F114A8" w:rsidP="009A71C8">
      <w:pPr>
        <w:pStyle w:val="4Enunciado"/>
      </w:pPr>
      <w:r w:rsidRPr="008645D4">
        <w:rPr>
          <w:rStyle w:val="eop"/>
        </w:rPr>
        <w:t> </w:t>
      </w:r>
      <w:r w:rsidRPr="008645D4">
        <w:rPr>
          <w:rStyle w:val="normaltextrun"/>
        </w:rPr>
        <w:t>As alterações promovidas na LINDB pela Lei nº 13.655/2018 não retroagem para invalidar decisões do Tribunal de Contas proferidas antes de sua vigência</w:t>
      </w:r>
      <w:r w:rsidR="009A71C8" w:rsidRPr="008645D4">
        <w:rPr>
          <w:rStyle w:val="normaltextrun"/>
        </w:rPr>
        <w:t>.</w:t>
      </w:r>
    </w:p>
    <w:p w14:paraId="224DF1F5" w14:textId="77777777" w:rsidR="00797422" w:rsidRPr="008645D4" w:rsidRDefault="00797422" w:rsidP="00797422">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97422" w:rsidRPr="008645D4" w14:paraId="69B84187" w14:textId="77777777" w:rsidTr="00E11618">
        <w:trPr>
          <w:trHeight w:val="1066"/>
        </w:trPr>
        <w:tc>
          <w:tcPr>
            <w:tcW w:w="4993" w:type="dxa"/>
          </w:tcPr>
          <w:p w14:paraId="2348062B" w14:textId="76E37082" w:rsidR="00797422" w:rsidRPr="008645D4" w:rsidRDefault="00797422" w:rsidP="00E11618">
            <w:pPr>
              <w:pStyle w:val="ZRelatorsesso"/>
              <w:ind w:left="170" w:right="0"/>
            </w:pPr>
            <w:r w:rsidRPr="008645D4">
              <w:t xml:space="preserve">Relator: </w:t>
            </w:r>
            <w:r w:rsidR="007A622C" w:rsidRPr="008645D4">
              <w:t>Paulo Tadeu Vale da Silva</w:t>
            </w:r>
          </w:p>
          <w:p w14:paraId="1D216203" w14:textId="4B593E64" w:rsidR="00797422" w:rsidRPr="008645D4" w:rsidRDefault="00797422" w:rsidP="00E11618">
            <w:pPr>
              <w:pStyle w:val="ZRelatorsesso"/>
              <w:ind w:left="170" w:right="0"/>
            </w:pPr>
            <w:r w:rsidRPr="008645D4">
              <w:t xml:space="preserve">Decisão por </w:t>
            </w:r>
            <w:r w:rsidR="00B41067" w:rsidRPr="008645D4">
              <w:t>unanimidade</w:t>
            </w:r>
          </w:p>
          <w:p w14:paraId="24B9BE05" w14:textId="77777777" w:rsidR="00797422" w:rsidRPr="008645D4" w:rsidRDefault="00797422" w:rsidP="00E11618">
            <w:pPr>
              <w:pStyle w:val="ZRelatorsesso"/>
              <w:ind w:left="170" w:right="0"/>
            </w:pPr>
          </w:p>
        </w:tc>
        <w:tc>
          <w:tcPr>
            <w:tcW w:w="5159" w:type="dxa"/>
          </w:tcPr>
          <w:p w14:paraId="04BB90C0" w14:textId="77777777" w:rsidR="00797422" w:rsidRPr="008645D4" w:rsidRDefault="00797422" w:rsidP="00E11618">
            <w:pPr>
              <w:pStyle w:val="ZRelatorsesso"/>
              <w:ind w:left="562" w:right="-90"/>
            </w:pPr>
            <w:r w:rsidRPr="008645D4">
              <w:t>Sessão Ordinária nº 5461, de 29/04/2026</w:t>
            </w:r>
          </w:p>
          <w:p w14:paraId="2AACBB71" w14:textId="5B678A3E" w:rsidR="00797422" w:rsidRPr="008645D4" w:rsidRDefault="00797422" w:rsidP="00E11618">
            <w:pPr>
              <w:pStyle w:val="ZRelatorsesso"/>
              <w:ind w:left="562" w:right="-90"/>
              <w:rPr>
                <w:rStyle w:val="Hyperlink"/>
              </w:rPr>
            </w:pPr>
            <w:r w:rsidRPr="008645D4">
              <w:t xml:space="preserve">Processo nº </w:t>
            </w:r>
            <w:r w:rsidR="00A02764" w:rsidRPr="008645D4">
              <w:t>1922/2000</w:t>
            </w:r>
          </w:p>
          <w:p w14:paraId="3F9F9F8A" w14:textId="77777777" w:rsidR="00797422" w:rsidRPr="008645D4" w:rsidRDefault="00797422" w:rsidP="00E11618">
            <w:pPr>
              <w:pStyle w:val="ZRelatorsesso"/>
              <w:ind w:left="562" w:right="-90"/>
              <w:rPr>
                <w:color w:val="0563C1"/>
                <w:u w:val="single"/>
              </w:rPr>
            </w:pPr>
          </w:p>
        </w:tc>
      </w:tr>
      <w:tr w:rsidR="00797422" w:rsidRPr="008645D4" w14:paraId="1FF70B0E" w14:textId="77777777" w:rsidTr="00E11618">
        <w:trPr>
          <w:trHeight w:val="300"/>
        </w:trPr>
        <w:tc>
          <w:tcPr>
            <w:tcW w:w="4993" w:type="dxa"/>
          </w:tcPr>
          <w:p w14:paraId="5CB6D46C" w14:textId="77777777" w:rsidR="00797422" w:rsidRPr="008645D4" w:rsidRDefault="00797422" w:rsidP="00E11618">
            <w:pPr>
              <w:pStyle w:val="ZRelatorsesso"/>
              <w:ind w:left="170" w:right="0"/>
            </w:pPr>
            <w:r w:rsidRPr="008645D4">
              <w:t>Legislação relacionada</w:t>
            </w:r>
          </w:p>
          <w:p w14:paraId="36DA6EC6" w14:textId="12252EC0" w:rsidR="00FC2536" w:rsidRPr="008645D4" w:rsidRDefault="00FC2536" w:rsidP="00FC2536">
            <w:pPr>
              <w:pStyle w:val="ZRelatorsesso"/>
              <w:ind w:left="170"/>
            </w:pPr>
            <w:r w:rsidRPr="008645D4">
              <w:t>CF, Art. 5º, LV </w:t>
            </w:r>
          </w:p>
          <w:p w14:paraId="74D88282" w14:textId="11B3CBC0" w:rsidR="00FC2536" w:rsidRPr="008645D4" w:rsidRDefault="00FC2536" w:rsidP="00FC2536">
            <w:pPr>
              <w:pStyle w:val="ZRelatorsesso"/>
              <w:ind w:left="170"/>
            </w:pPr>
            <w:r w:rsidRPr="008645D4">
              <w:t>CF, Art. 71 </w:t>
            </w:r>
          </w:p>
          <w:p w14:paraId="3113BA9A" w14:textId="3CBF3999" w:rsidR="00FC2536" w:rsidRPr="008645D4" w:rsidRDefault="00FC2536" w:rsidP="00FC2536">
            <w:pPr>
              <w:pStyle w:val="ZRelatorsesso"/>
              <w:ind w:left="170"/>
            </w:pPr>
            <w:r w:rsidRPr="008645D4">
              <w:t>CPC, Art. 1.032 </w:t>
            </w:r>
          </w:p>
          <w:p w14:paraId="5CEA65B5" w14:textId="77777777" w:rsidR="00FC2536" w:rsidRPr="008645D4" w:rsidRDefault="00FC2536" w:rsidP="00FC2536">
            <w:pPr>
              <w:pStyle w:val="ZRelatorsesso"/>
              <w:ind w:left="170"/>
            </w:pPr>
            <w:r w:rsidRPr="008645D4">
              <w:t>Lei Federal nº 9.784/1999 </w:t>
            </w:r>
          </w:p>
          <w:p w14:paraId="569E3186" w14:textId="77777777" w:rsidR="00FC2536" w:rsidRPr="008645D4" w:rsidRDefault="00FC2536" w:rsidP="00FC2536">
            <w:pPr>
              <w:pStyle w:val="ZRelatorsesso"/>
              <w:ind w:left="170"/>
            </w:pPr>
            <w:r w:rsidRPr="008645D4">
              <w:t>LINDB, Art. 20</w:t>
            </w:r>
          </w:p>
          <w:p w14:paraId="6AD2AAD5" w14:textId="77777777" w:rsidR="00433DCA" w:rsidRPr="008645D4" w:rsidRDefault="00FC2536" w:rsidP="00FC2536">
            <w:pPr>
              <w:pStyle w:val="ZRelatorsesso"/>
              <w:ind w:left="170"/>
            </w:pPr>
            <w:r w:rsidRPr="008645D4">
              <w:t>LINDB, Art.</w:t>
            </w:r>
            <w:r w:rsidR="00433DCA" w:rsidRPr="008645D4">
              <w:t xml:space="preserve"> 21</w:t>
            </w:r>
          </w:p>
          <w:p w14:paraId="48076678" w14:textId="77777777" w:rsidR="00433DCA" w:rsidRPr="008645D4" w:rsidRDefault="00433DCA" w:rsidP="00FC2536">
            <w:pPr>
              <w:pStyle w:val="ZRelatorsesso"/>
              <w:ind w:left="170"/>
            </w:pPr>
            <w:r w:rsidRPr="008645D4">
              <w:t xml:space="preserve">LINDB, Art. </w:t>
            </w:r>
            <w:r w:rsidR="00FC2536" w:rsidRPr="008645D4">
              <w:t>22</w:t>
            </w:r>
          </w:p>
          <w:p w14:paraId="4DFB2580" w14:textId="6B070C86" w:rsidR="00FC2536" w:rsidRPr="008645D4" w:rsidRDefault="00433DCA" w:rsidP="00FC2536">
            <w:pPr>
              <w:pStyle w:val="ZRelatorsesso"/>
              <w:ind w:left="170"/>
            </w:pPr>
            <w:r w:rsidRPr="008645D4">
              <w:t>LINDB, Art. 28</w:t>
            </w:r>
          </w:p>
          <w:p w14:paraId="3904C0EA" w14:textId="1FF8962A" w:rsidR="00797422" w:rsidRPr="008645D4" w:rsidRDefault="00FC2536" w:rsidP="00433DCA">
            <w:pPr>
              <w:pStyle w:val="ZRelatorsesso"/>
              <w:ind w:left="170"/>
            </w:pPr>
            <w:r w:rsidRPr="008645D4">
              <w:t>LO/TCDF, Art. 33 </w:t>
            </w:r>
          </w:p>
        </w:tc>
        <w:tc>
          <w:tcPr>
            <w:tcW w:w="5159" w:type="dxa"/>
          </w:tcPr>
          <w:p w14:paraId="0BACCC99" w14:textId="77777777" w:rsidR="00797422" w:rsidRPr="008645D4" w:rsidRDefault="00797422" w:rsidP="00E11618">
            <w:pPr>
              <w:pStyle w:val="ZRelatorsesso"/>
              <w:ind w:left="562" w:right="-90"/>
            </w:pPr>
            <w:r w:rsidRPr="008645D4">
              <w:t>Precedentes externos</w:t>
            </w:r>
          </w:p>
          <w:p w14:paraId="0669B2A5" w14:textId="1B06AFB1" w:rsidR="00433DCA" w:rsidRPr="008645D4" w:rsidRDefault="00433DCA" w:rsidP="00E11618">
            <w:pPr>
              <w:pStyle w:val="ZRelatorsesso"/>
              <w:ind w:left="562" w:right="-90"/>
            </w:pPr>
            <w:r w:rsidRPr="008645D4">
              <w:t>STF - Súmula nº 473</w:t>
            </w:r>
          </w:p>
        </w:tc>
      </w:tr>
    </w:tbl>
    <w:p w14:paraId="73C955C3" w14:textId="77777777" w:rsidR="00797422" w:rsidRPr="008645D4" w:rsidRDefault="00797422" w:rsidP="006E0136">
      <w:pPr>
        <w:pStyle w:val="2Verbetao"/>
      </w:pPr>
    </w:p>
    <w:p w14:paraId="564DF4B3" w14:textId="33BEA5E1" w:rsidR="00ED3149" w:rsidRPr="008645D4" w:rsidRDefault="00ED3149" w:rsidP="694A3202">
      <w:pPr>
        <w:pStyle w:val="2Verbetao"/>
        <w:numPr>
          <w:ilvl w:val="0"/>
          <w:numId w:val="2"/>
        </w:numPr>
        <w:ind w:left="709" w:hanging="425"/>
      </w:pPr>
      <w:hyperlink r:id="rId30" w:anchor="/jurisprudencia/selecionada?q=8720317E&amp;filter[hash]=0x373d3380a1fbd32ab66d179bdb69a324ec551293" w:history="1">
        <w:r w:rsidRPr="001C193D">
          <w:rPr>
            <w:rStyle w:val="Hyperlink"/>
          </w:rPr>
          <w:t xml:space="preserve">DECISÃO Nº </w:t>
        </w:r>
        <w:r w:rsidR="19BD2B75" w:rsidRPr="001C193D">
          <w:rPr>
            <w:rStyle w:val="Hyperlink"/>
          </w:rPr>
          <w:t>1237</w:t>
        </w:r>
        <w:r w:rsidRPr="001C193D">
          <w:rPr>
            <w:rStyle w:val="Hyperlink"/>
          </w:rPr>
          <w:t>/202</w:t>
        </w:r>
        <w:r w:rsidR="0C3246C2" w:rsidRPr="001C193D">
          <w:rPr>
            <w:rStyle w:val="Hyperlink"/>
          </w:rPr>
          <w:t>6</w:t>
        </w:r>
      </w:hyperlink>
      <w:r w:rsidRPr="008645D4">
        <w:t xml:space="preserve">: </w:t>
      </w:r>
      <w:r w:rsidR="0E4F4717" w:rsidRPr="008645D4">
        <w:t>REPRESENTAÇÃO. INSTITUTO DE GESTÃO ESTRATÉGICA DE SAÚDE DO DISTRITO FEDERAL - IGESDF. FORNECIMENTO DE ALIMENTAÇÃO HOSPITALAR. RESCISÃO CONTRATUAL. CONTRATAÇÃO DE REMANESCENTE. ORDEM DE CLASSIFICAÇÃO. COMPETÊNCIA DA AUTORIDADE SIGNATÁRIA. ANÁLISE DE MÉRITO. AUSÊNCIA DE IRREGULARIDADE NO OBJETO DELIMITADO. IMPROCEDÊNCIA. DETERMINAÇÃO DE ACOMPANHAMENTO EM PROCESSO PRÓPRIO.</w:t>
      </w:r>
    </w:p>
    <w:p w14:paraId="68CA7602" w14:textId="77777777" w:rsidR="00ED3149" w:rsidRPr="008645D4" w:rsidRDefault="00ED3149" w:rsidP="00ED3149">
      <w:pPr>
        <w:pStyle w:val="3EmentadaDeciso"/>
      </w:pPr>
    </w:p>
    <w:p w14:paraId="2F5B9C30" w14:textId="2550D282" w:rsidR="00ED3149" w:rsidRPr="008645D4" w:rsidRDefault="580DF1AF" w:rsidP="00773203">
      <w:pPr>
        <w:pStyle w:val="4Enunciado"/>
        <w:numPr>
          <w:ilvl w:val="0"/>
          <w:numId w:val="28"/>
        </w:numPr>
      </w:pPr>
      <w:r w:rsidRPr="008645D4">
        <w:t>Compete a esta Corte apreciar Representações relativas a atos sujeitos ao controle externo e, concluída a instrução processual e não constatadas as irregularidades apontadas, impõe-se o julgamento de improcedência, com arquivamento dos autos (arts. 230 e 248 do RI/TCDF).</w:t>
      </w:r>
    </w:p>
    <w:p w14:paraId="3A1E1919" w14:textId="388940AE" w:rsidR="00ED3149" w:rsidRPr="008645D4" w:rsidRDefault="580DF1AF" w:rsidP="00773203">
      <w:pPr>
        <w:pStyle w:val="4Enunciado"/>
      </w:pPr>
      <w:r w:rsidRPr="008645D4">
        <w:t xml:space="preserve">2. A superveniência de elementos relacionados a outros aspectos da matéria não altera o objeto delimitado na decisão de conhecimento, podendo eventual apuração específica ser </w:t>
      </w:r>
      <w:r w:rsidRPr="008645D4">
        <w:lastRenderedPageBreak/>
        <w:t>objeto de provocação própria, sem prejuízo do exercício das competências desta Corte (art. 230 §§ 5º e 6º do RI/TCDF).</w:t>
      </w:r>
    </w:p>
    <w:p w14:paraId="2FB59CEA" w14:textId="77777777" w:rsidR="00ED3149" w:rsidRPr="008645D4" w:rsidRDefault="00ED3149" w:rsidP="00ED314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D3149" w:rsidRPr="008645D4" w14:paraId="079CF039" w14:textId="77777777" w:rsidTr="694A3202">
        <w:trPr>
          <w:trHeight w:val="1066"/>
        </w:trPr>
        <w:tc>
          <w:tcPr>
            <w:tcW w:w="4993" w:type="dxa"/>
          </w:tcPr>
          <w:p w14:paraId="655185C3" w14:textId="7B612E05" w:rsidR="00ED3149" w:rsidRPr="008645D4" w:rsidRDefault="00ED3149" w:rsidP="00773203">
            <w:pPr>
              <w:pStyle w:val="ZRelatorsesso"/>
              <w:ind w:left="173"/>
            </w:pPr>
            <w:r w:rsidRPr="008645D4">
              <w:t xml:space="preserve">Relator: </w:t>
            </w:r>
            <w:r w:rsidR="11C9B866" w:rsidRPr="008645D4">
              <w:rPr>
                <w:rStyle w:val="normaltextrun"/>
                <w:rFonts w:eastAsia="Aptos" w:cs="Aptos"/>
                <w:color w:val="000000" w:themeColor="text1"/>
              </w:rPr>
              <w:t>André Clemente Lara de Oliveira</w:t>
            </w:r>
          </w:p>
          <w:p w14:paraId="038571FF" w14:textId="145390D9" w:rsidR="00ED3149" w:rsidRPr="008645D4" w:rsidRDefault="00ED3149" w:rsidP="00773203">
            <w:pPr>
              <w:pStyle w:val="ZRelatorsesso"/>
              <w:ind w:left="173" w:right="0"/>
            </w:pPr>
            <w:r w:rsidRPr="008645D4">
              <w:t xml:space="preserve">Decisão por </w:t>
            </w:r>
            <w:r w:rsidR="1AE57C87" w:rsidRPr="008645D4">
              <w:t>unanimidade</w:t>
            </w:r>
          </w:p>
          <w:p w14:paraId="3172E32F" w14:textId="77777777" w:rsidR="00ED3149" w:rsidRPr="008645D4" w:rsidRDefault="00ED3149" w:rsidP="00773203">
            <w:pPr>
              <w:pStyle w:val="ZRelatorsesso"/>
              <w:ind w:left="173" w:right="0"/>
            </w:pPr>
          </w:p>
        </w:tc>
        <w:tc>
          <w:tcPr>
            <w:tcW w:w="5159" w:type="dxa"/>
          </w:tcPr>
          <w:p w14:paraId="1F82479C" w14:textId="77777777" w:rsidR="00ED3149" w:rsidRPr="008645D4" w:rsidRDefault="00ED3149" w:rsidP="00773203">
            <w:pPr>
              <w:pStyle w:val="ZRelatorsesso"/>
              <w:ind w:left="173" w:right="-90"/>
            </w:pPr>
            <w:r w:rsidRPr="008645D4">
              <w:t>Sessão Ordinária nº 5461, de 29/04/2026</w:t>
            </w:r>
          </w:p>
          <w:p w14:paraId="6401F4BA" w14:textId="7607E9FC" w:rsidR="00ED3149" w:rsidRPr="008645D4" w:rsidRDefault="00ED3149" w:rsidP="00773203">
            <w:pPr>
              <w:pStyle w:val="ZRelatorsesso"/>
              <w:ind w:left="173" w:right="-90"/>
            </w:pPr>
            <w:r w:rsidRPr="008645D4">
              <w:t xml:space="preserve">Processo nº </w:t>
            </w:r>
            <w:r w:rsidR="4D183A74" w:rsidRPr="008645D4">
              <w:t>3629</w:t>
            </w:r>
            <w:r w:rsidRPr="008645D4">
              <w:t>/</w:t>
            </w:r>
            <w:r w:rsidR="1841C2A1" w:rsidRPr="008645D4">
              <w:t>2025</w:t>
            </w:r>
          </w:p>
          <w:p w14:paraId="3A16613B" w14:textId="77777777" w:rsidR="00ED3149" w:rsidRPr="008645D4" w:rsidRDefault="00ED3149" w:rsidP="00773203">
            <w:pPr>
              <w:pStyle w:val="ZRelatorsesso"/>
              <w:ind w:left="173" w:right="-90"/>
              <w:rPr>
                <w:color w:val="0563C1"/>
                <w:u w:val="single"/>
              </w:rPr>
            </w:pPr>
          </w:p>
        </w:tc>
      </w:tr>
      <w:tr w:rsidR="00ED3149" w:rsidRPr="00E41D42" w14:paraId="3C96BF61" w14:textId="77777777" w:rsidTr="694A3202">
        <w:trPr>
          <w:trHeight w:val="300"/>
        </w:trPr>
        <w:tc>
          <w:tcPr>
            <w:tcW w:w="4993" w:type="dxa"/>
          </w:tcPr>
          <w:p w14:paraId="2AB881BE" w14:textId="77777777" w:rsidR="00ED3149" w:rsidRPr="008645D4" w:rsidRDefault="00ED3149" w:rsidP="00773203">
            <w:pPr>
              <w:pStyle w:val="ZRelatorsesso"/>
              <w:ind w:left="173" w:right="0"/>
            </w:pPr>
            <w:r w:rsidRPr="008645D4">
              <w:t>Legislação relacionada</w:t>
            </w:r>
          </w:p>
          <w:p w14:paraId="6FD33A6D" w14:textId="2BB9BC58" w:rsidR="00ED3149" w:rsidRPr="008645D4" w:rsidRDefault="5C352D2E" w:rsidP="00773203">
            <w:pPr>
              <w:pStyle w:val="ZRelatorsesso"/>
              <w:ind w:left="173"/>
              <w:rPr>
                <w:rFonts w:eastAsia="Aptos" w:cs="Aptos"/>
                <w:color w:val="000000" w:themeColor="text1"/>
              </w:rPr>
            </w:pPr>
            <w:r w:rsidRPr="008645D4">
              <w:rPr>
                <w:rStyle w:val="normaltextrun"/>
                <w:rFonts w:eastAsia="Aptos" w:cs="Aptos"/>
                <w:color w:val="000000" w:themeColor="text1"/>
              </w:rPr>
              <w:t xml:space="preserve">Resolução TCDF nº 296, </w:t>
            </w:r>
            <w:r w:rsidR="00D83BBD" w:rsidRPr="008645D4">
              <w:rPr>
                <w:rStyle w:val="normaltextrun"/>
                <w:rFonts w:eastAsia="Aptos" w:cs="Aptos"/>
                <w:color w:val="000000" w:themeColor="text1"/>
              </w:rPr>
              <w:t>A</w:t>
            </w:r>
            <w:r w:rsidRPr="008645D4">
              <w:rPr>
                <w:rStyle w:val="normaltextrun"/>
                <w:rFonts w:eastAsia="Aptos" w:cs="Aptos"/>
                <w:color w:val="000000" w:themeColor="text1"/>
              </w:rPr>
              <w:t>rt. 30, § 5</w:t>
            </w:r>
            <w:r w:rsidR="00D83BBD" w:rsidRPr="008645D4">
              <w:rPr>
                <w:rStyle w:val="normaltextrun"/>
                <w:rFonts w:eastAsia="Aptos" w:cs="Aptos"/>
                <w:color w:val="000000" w:themeColor="text1"/>
              </w:rPr>
              <w:t>º</w:t>
            </w:r>
          </w:p>
          <w:p w14:paraId="17D6B83E" w14:textId="31403710" w:rsidR="00ED3149" w:rsidRPr="00773203" w:rsidRDefault="5C352D2E" w:rsidP="00D83BBD">
            <w:pPr>
              <w:ind w:left="173" w:firstLine="0"/>
              <w:jc w:val="left"/>
              <w:rPr>
                <w:rFonts w:ascii="Fira Sans Medium" w:hAnsi="Fira Sans Medium"/>
                <w:sz w:val="22"/>
              </w:rPr>
            </w:pPr>
            <w:r w:rsidRPr="008645D4">
              <w:rPr>
                <w:rStyle w:val="normaltextrun"/>
                <w:rFonts w:ascii="Fira Sans Medium" w:eastAsia="Aptos" w:hAnsi="Fira Sans Medium" w:cs="Aptos"/>
                <w:color w:val="000000" w:themeColor="text1"/>
                <w:sz w:val="22"/>
              </w:rPr>
              <w:t xml:space="preserve">Resolução TCDF nº 296, </w:t>
            </w:r>
            <w:r w:rsidR="00D83BBD" w:rsidRPr="008645D4">
              <w:rPr>
                <w:rStyle w:val="normaltextrun"/>
                <w:rFonts w:ascii="Fira Sans Medium" w:eastAsia="Aptos" w:hAnsi="Fira Sans Medium" w:cs="Aptos"/>
                <w:color w:val="000000" w:themeColor="text1"/>
                <w:sz w:val="22"/>
              </w:rPr>
              <w:t>A</w:t>
            </w:r>
            <w:r w:rsidRPr="008645D4">
              <w:rPr>
                <w:rStyle w:val="normaltextrun"/>
                <w:rFonts w:ascii="Fira Sans Medium" w:eastAsia="Aptos" w:hAnsi="Fira Sans Medium" w:cs="Aptos"/>
                <w:color w:val="000000" w:themeColor="text1"/>
                <w:sz w:val="22"/>
              </w:rPr>
              <w:t>rt. 30, § 6</w:t>
            </w:r>
            <w:r w:rsidR="00D83BBD" w:rsidRPr="008645D4">
              <w:rPr>
                <w:rStyle w:val="normaltextrun"/>
                <w:rFonts w:ascii="Fira Sans Medium" w:eastAsia="Aptos" w:hAnsi="Fira Sans Medium" w:cs="Aptos"/>
                <w:color w:val="000000" w:themeColor="text1"/>
                <w:sz w:val="22"/>
              </w:rPr>
              <w:t>º</w:t>
            </w:r>
          </w:p>
        </w:tc>
        <w:tc>
          <w:tcPr>
            <w:tcW w:w="5159" w:type="dxa"/>
          </w:tcPr>
          <w:p w14:paraId="2366DF71" w14:textId="3BBB86BF" w:rsidR="00ED3149" w:rsidRPr="00773203" w:rsidRDefault="00ED3149" w:rsidP="00773203">
            <w:pPr>
              <w:pStyle w:val="ZRelatorsesso"/>
              <w:ind w:left="173" w:right="-90"/>
            </w:pPr>
          </w:p>
        </w:tc>
      </w:tr>
    </w:tbl>
    <w:p w14:paraId="542A7B77" w14:textId="77777777" w:rsidR="007749C9" w:rsidRPr="00E41D42" w:rsidRDefault="007749C9" w:rsidP="008645D4">
      <w:pPr>
        <w:pStyle w:val="2Verbetao"/>
      </w:pPr>
    </w:p>
    <w:sectPr w:rsidR="007749C9" w:rsidRPr="00E41D42">
      <w:headerReference w:type="default" r:id="rId31"/>
      <w:footerReference w:type="default" r:id="rId32"/>
      <w:pgSz w:w="11906" w:h="16838"/>
      <w:pgMar w:top="647" w:right="631" w:bottom="473" w:left="6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3C0F" w14:textId="77777777" w:rsidR="003220C0" w:rsidRDefault="003220C0" w:rsidP="003A2282">
      <w:pPr>
        <w:spacing w:after="0" w:line="240" w:lineRule="auto"/>
      </w:pPr>
      <w:r>
        <w:separator/>
      </w:r>
    </w:p>
  </w:endnote>
  <w:endnote w:type="continuationSeparator" w:id="0">
    <w:p w14:paraId="13F65ADA" w14:textId="77777777" w:rsidR="003220C0" w:rsidRDefault="003220C0" w:rsidP="003A2282">
      <w:pPr>
        <w:spacing w:after="0" w:line="240" w:lineRule="auto"/>
      </w:pPr>
      <w:r>
        <w:continuationSeparator/>
      </w:r>
    </w:p>
  </w:endnote>
  <w:endnote w:type="continuationNotice" w:id="1">
    <w:p w14:paraId="69D06404" w14:textId="77777777" w:rsidR="003220C0" w:rsidRDefault="00322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Fira Sans Condensed Black">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b/>
        <w:bCs/>
        <w:color w:val="00608F"/>
        <w:sz w:val="40"/>
        <w:szCs w:val="40"/>
      </w:rPr>
      <w:id w:val="-1506278189"/>
      <w:docPartObj>
        <w:docPartGallery w:val="Page Numbers (Bottom of Page)"/>
        <w:docPartUnique/>
      </w:docPartObj>
    </w:sdtPr>
    <w:sdtEndPr/>
    <w:sdtContent>
      <w:p w14:paraId="636749C6" w14:textId="77777777" w:rsidR="00A9626A" w:rsidRPr="00A9626A" w:rsidRDefault="00A9626A">
        <w:pPr>
          <w:pStyle w:val="Rodap"/>
          <w:jc w:val="right"/>
          <w:rPr>
            <w:rFonts w:ascii="Poppins" w:hAnsi="Poppins" w:cs="Poppins"/>
            <w:b/>
            <w:bCs/>
            <w:color w:val="00608F"/>
            <w:sz w:val="40"/>
            <w:szCs w:val="40"/>
          </w:rPr>
        </w:pPr>
        <w:r w:rsidRPr="00A9626A">
          <w:rPr>
            <w:rFonts w:ascii="Poppins" w:hAnsi="Poppins" w:cs="Poppins"/>
            <w:noProof/>
            <w:color w:val="00608F"/>
            <w:sz w:val="32"/>
            <w:szCs w:val="32"/>
          </w:rPr>
          <mc:AlternateContent>
            <mc:Choice Requires="wps">
              <w:drawing>
                <wp:anchor distT="0" distB="0" distL="114300" distR="114300" simplePos="0" relativeHeight="251658243" behindDoc="0" locked="0" layoutInCell="1" allowOverlap="1" wp14:anchorId="3A7D6A2F" wp14:editId="785F6FC0">
                  <wp:simplePos x="0" y="0"/>
                  <wp:positionH relativeFrom="margin">
                    <wp:posOffset>22860</wp:posOffset>
                  </wp:positionH>
                  <wp:positionV relativeFrom="paragraph">
                    <wp:posOffset>200623</wp:posOffset>
                  </wp:positionV>
                  <wp:extent cx="6121101"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121101"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Conector reto 21"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608f" strokeweight="1.5pt" from="1.8pt,15.8pt" to="483.8pt,15.8pt" w14:anchorId="6C47F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">
                  <v:stroke joinstyle="miter"/>
                  <w10:wrap anchorx="margin"/>
                </v:line>
              </w:pict>
            </mc:Fallback>
          </mc:AlternateContent>
        </w:r>
        <w:r w:rsidRPr="00A9626A">
          <w:rPr>
            <w:rFonts w:ascii="Poppins" w:hAnsi="Poppins" w:cs="Poppins"/>
            <w:b/>
            <w:bCs/>
            <w:color w:val="00608F"/>
            <w:sz w:val="40"/>
            <w:szCs w:val="40"/>
          </w:rPr>
          <w:fldChar w:fldCharType="begin"/>
        </w:r>
        <w:r w:rsidRPr="00A9626A">
          <w:rPr>
            <w:rFonts w:ascii="Poppins" w:hAnsi="Poppins" w:cs="Poppins"/>
            <w:b/>
            <w:bCs/>
            <w:color w:val="00608F"/>
            <w:sz w:val="40"/>
            <w:szCs w:val="40"/>
          </w:rPr>
          <w:instrText>PAGE   \* MERGEFORMAT</w:instrText>
        </w:r>
        <w:r w:rsidRPr="00A9626A">
          <w:rPr>
            <w:rFonts w:ascii="Poppins" w:hAnsi="Poppins" w:cs="Poppins"/>
            <w:b/>
            <w:bCs/>
            <w:color w:val="00608F"/>
            <w:sz w:val="40"/>
            <w:szCs w:val="40"/>
          </w:rPr>
          <w:fldChar w:fldCharType="separate"/>
        </w:r>
        <w:r w:rsidRPr="00A9626A">
          <w:rPr>
            <w:rFonts w:ascii="Poppins" w:hAnsi="Poppins" w:cs="Poppins"/>
            <w:b/>
            <w:bCs/>
            <w:color w:val="00608F"/>
            <w:sz w:val="40"/>
            <w:szCs w:val="40"/>
          </w:rPr>
          <w:t>2</w:t>
        </w:r>
        <w:r w:rsidRPr="00A9626A">
          <w:rPr>
            <w:rFonts w:ascii="Poppins" w:hAnsi="Poppins" w:cs="Poppins"/>
            <w:b/>
            <w:bCs/>
            <w:color w:val="00608F"/>
            <w:sz w:val="40"/>
            <w:szCs w:val="40"/>
          </w:rPr>
          <w:fldChar w:fldCharType="end"/>
        </w:r>
      </w:p>
    </w:sdtContent>
  </w:sdt>
  <w:p w14:paraId="0C860FA4" w14:textId="77777777" w:rsidR="00815B9B" w:rsidRPr="00290B1F" w:rsidRDefault="00815B9B" w:rsidP="00815B9B">
    <w:pPr>
      <w:pStyle w:val="Rodap"/>
      <w:ind w:left="0" w:firstLine="0"/>
      <w:jc w:val="center"/>
      <w:rPr>
        <w:sz w:val="16"/>
        <w:szCs w:val="16"/>
      </w:rPr>
    </w:pPr>
    <w:r w:rsidRPr="00290B1F">
      <w:rPr>
        <w:sz w:val="16"/>
        <w:szCs w:val="16"/>
      </w:rPr>
      <w:t>Coordenadoria de Gestão do Conhecimento Institucional – CGCI</w:t>
    </w:r>
  </w:p>
  <w:p w14:paraId="0E12D0D6" w14:textId="77777777" w:rsidR="00F05ECB" w:rsidRPr="00290B1F" w:rsidRDefault="00815B9B" w:rsidP="00815B9B">
    <w:pPr>
      <w:pStyle w:val="Rodap"/>
      <w:ind w:left="0" w:firstLine="0"/>
      <w:jc w:val="center"/>
      <w:rPr>
        <w:sz w:val="16"/>
        <w:szCs w:val="16"/>
      </w:rPr>
    </w:pPr>
    <w:r w:rsidRPr="00290B1F">
      <w:rPr>
        <w:sz w:val="16"/>
        <w:szCs w:val="16"/>
      </w:rPr>
      <w:t xml:space="preserve">Supervisão de </w:t>
    </w:r>
    <w:r w:rsidR="00290B1F" w:rsidRPr="00290B1F">
      <w:rPr>
        <w:sz w:val="16"/>
        <w:szCs w:val="16"/>
      </w:rPr>
      <w:t>Legislação e Jurisprudência</w:t>
    </w:r>
    <w:r w:rsidRPr="00290B1F">
      <w:rPr>
        <w:sz w:val="16"/>
        <w:szCs w:val="16"/>
      </w:rPr>
      <w:t xml:space="preserve"> - </w:t>
    </w:r>
    <w:r w:rsidR="00290B1F" w:rsidRPr="00290B1F">
      <w:rPr>
        <w:sz w:val="16"/>
        <w:szCs w:val="16"/>
      </w:rPr>
      <w:t>SLJ</w:t>
    </w:r>
    <w:r w:rsidRPr="00290B1F">
      <w:rPr>
        <w:sz w:val="16"/>
        <w:szCs w:val="16"/>
      </w:rPr>
      <w:t xml:space="preserve"> Telefone: (61) 3314-2226/2259 </w:t>
    </w:r>
    <w:r w:rsidR="00290B1F" w:rsidRPr="00290B1F">
      <w:rPr>
        <w:sz w:val="16"/>
        <w:szCs w:val="16"/>
      </w:rPr>
      <w:t>e-mail</w:t>
    </w:r>
    <w:r w:rsidRPr="00290B1F">
      <w:rPr>
        <w:sz w:val="16"/>
        <w:szCs w:val="16"/>
      </w:rPr>
      <w:t>: jurisprudencia@tc.df.gov.br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055B" w14:textId="77777777" w:rsidR="003220C0" w:rsidRDefault="003220C0" w:rsidP="003A2282">
      <w:pPr>
        <w:spacing w:after="0" w:line="240" w:lineRule="auto"/>
      </w:pPr>
      <w:r>
        <w:separator/>
      </w:r>
    </w:p>
  </w:footnote>
  <w:footnote w:type="continuationSeparator" w:id="0">
    <w:p w14:paraId="08099F67" w14:textId="77777777" w:rsidR="003220C0" w:rsidRDefault="003220C0" w:rsidP="003A2282">
      <w:pPr>
        <w:spacing w:after="0" w:line="240" w:lineRule="auto"/>
      </w:pPr>
      <w:r>
        <w:continuationSeparator/>
      </w:r>
    </w:p>
  </w:footnote>
  <w:footnote w:type="continuationNotice" w:id="1">
    <w:p w14:paraId="2B3C412F" w14:textId="77777777" w:rsidR="003220C0" w:rsidRDefault="003220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203" w14:textId="16DAB8CE" w:rsidR="00950041" w:rsidRPr="00246D06" w:rsidRDefault="00950041" w:rsidP="00950041">
    <w:pPr>
      <w:spacing w:after="0" w:line="259" w:lineRule="auto"/>
      <w:ind w:left="0" w:right="0" w:firstLine="0"/>
      <w:jc w:val="left"/>
      <w:rPr>
        <w:rFonts w:ascii="Fira Sans" w:hAnsi="Fira Sans"/>
        <w:color w:val="00608F"/>
        <w:sz w:val="40"/>
        <w:szCs w:val="40"/>
      </w:rPr>
    </w:pPr>
    <w:r w:rsidRPr="00246D06">
      <w:rPr>
        <w:rFonts w:ascii="Fira Sans" w:hAnsi="Fira Sans" w:cs="Poppins"/>
        <w:noProof/>
        <w:color w:val="F6A700"/>
        <w:sz w:val="40"/>
        <w:szCs w:val="40"/>
      </w:rPr>
      <w:drawing>
        <wp:anchor distT="0" distB="0" distL="114300" distR="114300" simplePos="0" relativeHeight="251658240" behindDoc="1" locked="0" layoutInCell="1" allowOverlap="1" wp14:anchorId="25BA67D3" wp14:editId="4692F2E6">
          <wp:simplePos x="0" y="0"/>
          <wp:positionH relativeFrom="margin">
            <wp:align>right</wp:align>
          </wp:positionH>
          <wp:positionV relativeFrom="page">
            <wp:posOffset>749625</wp:posOffset>
          </wp:positionV>
          <wp:extent cx="837565" cy="321310"/>
          <wp:effectExtent l="0" t="0" r="635" b="2540"/>
          <wp:wrapNone/>
          <wp:docPr id="10" name="Imagem 1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321310"/>
                  </a:xfrm>
                  <a:prstGeom prst="rect">
                    <a:avLst/>
                  </a:prstGeom>
                </pic:spPr>
              </pic:pic>
            </a:graphicData>
          </a:graphic>
          <wp14:sizeRelH relativeFrom="margin">
            <wp14:pctWidth>0</wp14:pctWidth>
          </wp14:sizeRelH>
          <wp14:sizeRelV relativeFrom="margin">
            <wp14:pctHeight>0</wp14:pctHeight>
          </wp14:sizeRelV>
        </wp:anchor>
      </w:drawing>
    </w:r>
    <w:r w:rsidRPr="00246D06">
      <w:rPr>
        <w:rFonts w:ascii="Fira Sans" w:eastAsia="Poppins" w:hAnsi="Fira Sans" w:cs="Poppins"/>
        <w:b/>
        <w:color w:val="00608F"/>
        <w:sz w:val="40"/>
        <w:szCs w:val="40"/>
      </w:rPr>
      <w:t xml:space="preserve">Boletim </w:t>
    </w:r>
    <w:r w:rsidR="002D27CE" w:rsidRPr="00246D06">
      <w:rPr>
        <w:rFonts w:ascii="Fira Sans" w:eastAsia="Poppins" w:hAnsi="Fira Sans" w:cs="Poppins"/>
        <w:b/>
        <w:color w:val="00608F"/>
        <w:sz w:val="40"/>
        <w:szCs w:val="40"/>
      </w:rPr>
      <w:t>de Jurisprudência</w:t>
    </w:r>
  </w:p>
  <w:p w14:paraId="53DC8F65" w14:textId="05B5426B" w:rsidR="00950041" w:rsidRPr="00246D06" w:rsidRDefault="00E90B3A" w:rsidP="00950041">
    <w:pPr>
      <w:spacing w:after="0" w:line="259" w:lineRule="auto"/>
      <w:ind w:left="0" w:right="0" w:firstLine="0"/>
      <w:jc w:val="left"/>
      <w:rPr>
        <w:rFonts w:ascii="Fira Sans" w:hAnsi="Fira Sans"/>
        <w:color w:val="00608F"/>
        <w:sz w:val="36"/>
        <w:szCs w:val="36"/>
      </w:rPr>
    </w:pPr>
    <w:r w:rsidRPr="00246D06">
      <w:rPr>
        <w:rFonts w:ascii="Fira Sans" w:hAnsi="Fira Sans" w:cs="Poppins"/>
        <w:noProof/>
        <w:color w:val="F6A700"/>
        <w:sz w:val="40"/>
        <w:szCs w:val="40"/>
      </w:rPr>
      <w:drawing>
        <wp:anchor distT="0" distB="0" distL="114300" distR="114300" simplePos="0" relativeHeight="251658241" behindDoc="1" locked="0" layoutInCell="1" allowOverlap="1" wp14:anchorId="2A0F0B85" wp14:editId="476FD251">
          <wp:simplePos x="0" y="0"/>
          <wp:positionH relativeFrom="column">
            <wp:posOffset>4475288</wp:posOffset>
          </wp:positionH>
          <wp:positionV relativeFrom="page">
            <wp:posOffset>818677</wp:posOffset>
          </wp:positionV>
          <wp:extent cx="1056640" cy="204470"/>
          <wp:effectExtent l="0" t="0" r="0" b="508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2">
                    <a:extLst>
                      <a:ext uri="{28A0092B-C50C-407E-A947-70E740481C1C}">
                        <a14:useLocalDpi xmlns:a14="http://schemas.microsoft.com/office/drawing/2010/main" val="0"/>
                      </a:ext>
                    </a:extLst>
                  </a:blip>
                  <a:stretch>
                    <a:fillRect/>
                  </a:stretch>
                </pic:blipFill>
                <pic:spPr>
                  <a:xfrm>
                    <a:off x="0" y="0"/>
                    <a:ext cx="1056640" cy="204470"/>
                  </a:xfrm>
                  <a:prstGeom prst="rect">
                    <a:avLst/>
                  </a:prstGeom>
                </pic:spPr>
              </pic:pic>
            </a:graphicData>
          </a:graphic>
          <wp14:sizeRelH relativeFrom="margin">
            <wp14:pctWidth>0</wp14:pctWidth>
          </wp14:sizeRelH>
          <wp14:sizeRelV relativeFrom="margin">
            <wp14:pctHeight>0</wp14:pctHeight>
          </wp14:sizeRelV>
        </wp:anchor>
      </w:drawing>
    </w:r>
    <w:r w:rsidR="00950041" w:rsidRPr="00246D06">
      <w:rPr>
        <w:rFonts w:ascii="Fira Sans" w:hAnsi="Fira Sans" w:cs="Poppins"/>
        <w:b/>
        <w:bCs/>
        <w:color w:val="00608F"/>
        <w:sz w:val="36"/>
        <w:szCs w:val="36"/>
      </w:rPr>
      <w:t xml:space="preserve">Número </w:t>
    </w:r>
    <w:r w:rsidR="00E232BE">
      <w:rPr>
        <w:rFonts w:ascii="Fira Sans" w:hAnsi="Fira Sans" w:cs="Poppins"/>
        <w:b/>
        <w:bCs/>
        <w:color w:val="00608F"/>
        <w:sz w:val="36"/>
        <w:szCs w:val="36"/>
      </w:rPr>
      <w:t>8</w:t>
    </w:r>
    <w:r w:rsidR="001E75C1" w:rsidRPr="00246D06">
      <w:rPr>
        <w:rFonts w:ascii="Fira Sans" w:hAnsi="Fira Sans" w:cs="Poppins"/>
        <w:b/>
        <w:bCs/>
        <w:color w:val="00608F"/>
        <w:sz w:val="36"/>
        <w:szCs w:val="36"/>
      </w:rPr>
      <w:t>/202</w:t>
    </w:r>
    <w:r w:rsidR="00E232BE">
      <w:rPr>
        <w:rFonts w:ascii="Fira Sans" w:hAnsi="Fira Sans" w:cs="Poppins"/>
        <w:b/>
        <w:bCs/>
        <w:color w:val="00608F"/>
        <w:sz w:val="36"/>
        <w:szCs w:val="36"/>
      </w:rPr>
      <w:t>6</w:t>
    </w:r>
  </w:p>
  <w:p w14:paraId="4F75FB85" w14:textId="77777777" w:rsidR="00D61B23" w:rsidRDefault="00D61B23">
    <w:pPr>
      <w:pStyle w:val="Cabealho"/>
    </w:pPr>
  </w:p>
  <w:p w14:paraId="7C3EF162" w14:textId="77777777" w:rsidR="00950041" w:rsidRDefault="00D61B23">
    <w:pPr>
      <w:pStyle w:val="Cabealho"/>
    </w:pPr>
    <w:r w:rsidRPr="00A9626A">
      <w:rPr>
        <w:rFonts w:ascii="Poppins" w:hAnsi="Poppins" w:cs="Poppins"/>
        <w:noProof/>
        <w:color w:val="00608F"/>
        <w:sz w:val="32"/>
        <w:szCs w:val="32"/>
      </w:rPr>
      <mc:AlternateContent>
        <mc:Choice Requires="wps">
          <w:drawing>
            <wp:anchor distT="0" distB="0" distL="114300" distR="114300" simplePos="0" relativeHeight="251658242" behindDoc="0" locked="0" layoutInCell="1" allowOverlap="1" wp14:anchorId="2505496E" wp14:editId="56DEC020">
              <wp:simplePos x="0" y="0"/>
              <wp:positionH relativeFrom="margin">
                <wp:posOffset>21590</wp:posOffset>
              </wp:positionH>
              <wp:positionV relativeFrom="paragraph">
                <wp:posOffset>20918</wp:posOffset>
              </wp:positionV>
              <wp:extent cx="6677025" cy="0"/>
              <wp:effectExtent l="0" t="0" r="0" b="0"/>
              <wp:wrapNone/>
              <wp:docPr id="1" name="Conector reto 1"/>
              <wp:cNvGraphicFramePr/>
              <a:graphic xmlns:a="http://schemas.openxmlformats.org/drawingml/2006/main">
                <a:graphicData uri="http://schemas.microsoft.com/office/word/2010/wordprocessingShape">
                  <wps:wsp>
                    <wps:cNvCnPr/>
                    <wps:spPr>
                      <a:xfrm>
                        <a:off x="0" y="0"/>
                        <a:ext cx="6677025"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Conector reto 1"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608f" strokeweight="1.5pt" from="1.7pt,1.65pt" to="527.45pt,1.65pt" w14:anchorId="6FEC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670"/>
    <w:multiLevelType w:val="hybridMultilevel"/>
    <w:tmpl w:val="6A60846A"/>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6C7B97"/>
    <w:multiLevelType w:val="hybridMultilevel"/>
    <w:tmpl w:val="43D47A18"/>
    <w:lvl w:ilvl="0" w:tplc="5D145B84">
      <w:start w:val="1"/>
      <w:numFmt w:val="decimal"/>
      <w:lvlText w:val="%1"/>
      <w:lvlJc w:val="left"/>
      <w:pPr>
        <w:ind w:left="720" w:hanging="360"/>
      </w:pPr>
      <w:rPr>
        <w:rFonts w:ascii="Fira Sans" w:hAnsi="Fira Sans" w:hint="default"/>
        <w:b/>
        <w:bCs/>
        <w:color w:val="548A7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456B84"/>
    <w:multiLevelType w:val="hybridMultilevel"/>
    <w:tmpl w:val="B7B8B72E"/>
    <w:lvl w:ilvl="0" w:tplc="FFFFFFFF">
      <w:start w:val="1"/>
      <w:numFmt w:val="decimal"/>
      <w:lvlText w:val="%1"/>
      <w:lvlJc w:val="left"/>
      <w:pPr>
        <w:ind w:left="1215" w:hanging="855"/>
      </w:pPr>
      <w:rPr>
        <w:b/>
        <w:color w:val="4699B5"/>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FD0691"/>
    <w:multiLevelType w:val="hybridMultilevel"/>
    <w:tmpl w:val="588A436A"/>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A9224A"/>
    <w:multiLevelType w:val="hybridMultilevel"/>
    <w:tmpl w:val="35B01B36"/>
    <w:lvl w:ilvl="0" w:tplc="FFFFFFFF">
      <w:start w:val="1"/>
      <w:numFmt w:val="decimal"/>
      <w:lvlText w:val="%1"/>
      <w:lvlJc w:val="left"/>
      <w:pPr>
        <w:ind w:left="1215" w:hanging="855"/>
      </w:pPr>
      <w:rPr>
        <w:b/>
        <w:color w:val="4699B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A587353"/>
    <w:multiLevelType w:val="hybridMultilevel"/>
    <w:tmpl w:val="3B74215A"/>
    <w:lvl w:ilvl="0" w:tplc="6A2C95C6">
      <w:start w:val="1"/>
      <w:numFmt w:val="decimal"/>
      <w:lvlText w:val="%1"/>
      <w:lvlJc w:val="left"/>
      <w:pPr>
        <w:ind w:left="1215" w:hanging="855"/>
      </w:pPr>
      <w:rPr>
        <w:rFonts w:ascii="Fira Sans" w:hAnsi="Fira Sans" w:cs="Poppins" w:hint="default"/>
        <w:b/>
        <w:color w:val="78A334"/>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E2A136F"/>
    <w:multiLevelType w:val="multilevel"/>
    <w:tmpl w:val="C7DA9CCA"/>
    <w:lvl w:ilvl="0">
      <w:start w:val="1"/>
      <w:numFmt w:val="decimal"/>
      <w:lvlText w:val="%1"/>
      <w:lvlJc w:val="left"/>
      <w:pPr>
        <w:ind w:left="851" w:hanging="567"/>
      </w:pPr>
      <w:rPr>
        <w:rFonts w:ascii="Fira Sans" w:hAnsi="Fira Sans" w:cs="Poppins" w:hint="default"/>
        <w:b/>
        <w:color w:val="ED7D31" w:themeColor="accent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C9401B8"/>
    <w:multiLevelType w:val="hybridMultilevel"/>
    <w:tmpl w:val="F03A69A8"/>
    <w:lvl w:ilvl="0" w:tplc="93ACC3B8">
      <w:start w:val="1"/>
      <w:numFmt w:val="decimal"/>
      <w:pStyle w:val="4Enunciado"/>
      <w:lvlText w:val="%1)"/>
      <w:lvlJc w:val="left"/>
      <w:pPr>
        <w:ind w:left="1211" w:hanging="360"/>
      </w:pPr>
      <w:rPr>
        <w:rFonts w:hint="default"/>
      </w:rPr>
    </w:lvl>
    <w:lvl w:ilvl="1" w:tplc="04160019"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04160019"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8" w15:restartNumberingAfterBreak="0">
    <w:nsid w:val="7FEB2C58"/>
    <w:multiLevelType w:val="multilevel"/>
    <w:tmpl w:val="CDB2A522"/>
    <w:lvl w:ilvl="0">
      <w:start w:val="1"/>
      <w:numFmt w:val="decimal"/>
      <w:lvlText w:val="%1"/>
      <w:lvlJc w:val="left"/>
      <w:pPr>
        <w:ind w:left="851" w:hanging="567"/>
      </w:pPr>
      <w:rPr>
        <w:rFonts w:ascii="Fira Sans" w:hAnsi="Fira Sans" w:cs="Poppins" w:hint="default"/>
        <w:b/>
        <w:color w:val="7030A0"/>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24641649">
    <w:abstractNumId w:val="8"/>
  </w:num>
  <w:num w:numId="2" w16cid:durableId="1579247463">
    <w:abstractNumId w:val="5"/>
  </w:num>
  <w:num w:numId="3" w16cid:durableId="1143153242">
    <w:abstractNumId w:val="4"/>
  </w:num>
  <w:num w:numId="4" w16cid:durableId="1892887112">
    <w:abstractNumId w:val="7"/>
  </w:num>
  <w:num w:numId="5" w16cid:durableId="1457141463">
    <w:abstractNumId w:val="1"/>
  </w:num>
  <w:num w:numId="6" w16cid:durableId="1300763001">
    <w:abstractNumId w:val="6"/>
  </w:num>
  <w:num w:numId="7" w16cid:durableId="1590188074">
    <w:abstractNumId w:val="0"/>
  </w:num>
  <w:num w:numId="8" w16cid:durableId="638145537">
    <w:abstractNumId w:val="7"/>
    <w:lvlOverride w:ilvl="0">
      <w:startOverride w:val="1"/>
    </w:lvlOverride>
  </w:num>
  <w:num w:numId="9" w16cid:durableId="1771899767">
    <w:abstractNumId w:val="7"/>
    <w:lvlOverride w:ilvl="0">
      <w:startOverride w:val="1"/>
    </w:lvlOverride>
  </w:num>
  <w:num w:numId="10" w16cid:durableId="2056199286">
    <w:abstractNumId w:val="7"/>
    <w:lvlOverride w:ilvl="0">
      <w:startOverride w:val="1"/>
    </w:lvlOverride>
  </w:num>
  <w:num w:numId="11" w16cid:durableId="1282765669">
    <w:abstractNumId w:val="7"/>
    <w:lvlOverride w:ilvl="0">
      <w:startOverride w:val="1"/>
    </w:lvlOverride>
  </w:num>
  <w:num w:numId="12" w16cid:durableId="896668064">
    <w:abstractNumId w:val="7"/>
    <w:lvlOverride w:ilvl="0">
      <w:startOverride w:val="1"/>
    </w:lvlOverride>
  </w:num>
  <w:num w:numId="13" w16cid:durableId="1348168634">
    <w:abstractNumId w:val="7"/>
    <w:lvlOverride w:ilvl="0">
      <w:startOverride w:val="1"/>
    </w:lvlOverride>
  </w:num>
  <w:num w:numId="14" w16cid:durableId="1022126561">
    <w:abstractNumId w:val="7"/>
    <w:lvlOverride w:ilvl="0">
      <w:startOverride w:val="1"/>
    </w:lvlOverride>
  </w:num>
  <w:num w:numId="15" w16cid:durableId="870872710">
    <w:abstractNumId w:val="7"/>
    <w:lvlOverride w:ilvl="0">
      <w:startOverride w:val="1"/>
    </w:lvlOverride>
  </w:num>
  <w:num w:numId="16" w16cid:durableId="681012937">
    <w:abstractNumId w:val="7"/>
    <w:lvlOverride w:ilvl="0">
      <w:startOverride w:val="1"/>
    </w:lvlOverride>
  </w:num>
  <w:num w:numId="17" w16cid:durableId="517433275">
    <w:abstractNumId w:val="7"/>
    <w:lvlOverride w:ilvl="0">
      <w:startOverride w:val="1"/>
    </w:lvlOverride>
  </w:num>
  <w:num w:numId="18" w16cid:durableId="1103762359">
    <w:abstractNumId w:val="7"/>
    <w:lvlOverride w:ilvl="0">
      <w:startOverride w:val="1"/>
    </w:lvlOverride>
  </w:num>
  <w:num w:numId="19" w16cid:durableId="897207707">
    <w:abstractNumId w:val="7"/>
    <w:lvlOverride w:ilvl="0">
      <w:startOverride w:val="1"/>
    </w:lvlOverride>
  </w:num>
  <w:num w:numId="20" w16cid:durableId="1424838200">
    <w:abstractNumId w:val="7"/>
    <w:lvlOverride w:ilvl="0">
      <w:startOverride w:val="1"/>
    </w:lvlOverride>
  </w:num>
  <w:num w:numId="21" w16cid:durableId="1701929067">
    <w:abstractNumId w:val="7"/>
    <w:lvlOverride w:ilvl="0">
      <w:startOverride w:val="1"/>
    </w:lvlOverride>
  </w:num>
  <w:num w:numId="22" w16cid:durableId="612984360">
    <w:abstractNumId w:val="7"/>
    <w:lvlOverride w:ilvl="0">
      <w:startOverride w:val="1"/>
    </w:lvlOverride>
  </w:num>
  <w:num w:numId="23" w16cid:durableId="279536520">
    <w:abstractNumId w:val="7"/>
    <w:lvlOverride w:ilvl="0">
      <w:startOverride w:val="1"/>
    </w:lvlOverride>
  </w:num>
  <w:num w:numId="24" w16cid:durableId="437406599">
    <w:abstractNumId w:val="7"/>
    <w:lvlOverride w:ilvl="0">
      <w:startOverride w:val="1"/>
    </w:lvlOverride>
  </w:num>
  <w:num w:numId="25" w16cid:durableId="2082823139">
    <w:abstractNumId w:val="2"/>
  </w:num>
  <w:num w:numId="26" w16cid:durableId="1269703584">
    <w:abstractNumId w:val="7"/>
    <w:lvlOverride w:ilvl="0">
      <w:startOverride w:val="1"/>
    </w:lvlOverride>
  </w:num>
  <w:num w:numId="27" w16cid:durableId="241061753">
    <w:abstractNumId w:val="3"/>
  </w:num>
  <w:num w:numId="28" w16cid:durableId="1614248108">
    <w:abstractNumId w:val="7"/>
    <w:lvlOverride w:ilvl="0">
      <w:startOverride w:val="1"/>
    </w:lvlOverride>
  </w:num>
  <w:num w:numId="29" w16cid:durableId="57291826">
    <w:abstractNumId w:val="7"/>
    <w:lvlOverride w:ilvl="0">
      <w:startOverride w:val="1"/>
    </w:lvlOverride>
  </w:num>
  <w:num w:numId="30" w16cid:durableId="608784511">
    <w:abstractNumId w:val="7"/>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DD"/>
    <w:rsid w:val="00000A9E"/>
    <w:rsid w:val="00001E84"/>
    <w:rsid w:val="00003394"/>
    <w:rsid w:val="000076EF"/>
    <w:rsid w:val="000123EB"/>
    <w:rsid w:val="00016722"/>
    <w:rsid w:val="00016BEC"/>
    <w:rsid w:val="0001741C"/>
    <w:rsid w:val="00017B4C"/>
    <w:rsid w:val="00021F36"/>
    <w:rsid w:val="00023292"/>
    <w:rsid w:val="00026A11"/>
    <w:rsid w:val="0003202B"/>
    <w:rsid w:val="00032556"/>
    <w:rsid w:val="00032BEE"/>
    <w:rsid w:val="00036500"/>
    <w:rsid w:val="00036F28"/>
    <w:rsid w:val="00040571"/>
    <w:rsid w:val="000409F1"/>
    <w:rsid w:val="0004350D"/>
    <w:rsid w:val="00043A65"/>
    <w:rsid w:val="00045FE2"/>
    <w:rsid w:val="0005045C"/>
    <w:rsid w:val="00052581"/>
    <w:rsid w:val="0006112D"/>
    <w:rsid w:val="00063E4E"/>
    <w:rsid w:val="00066318"/>
    <w:rsid w:val="00072120"/>
    <w:rsid w:val="00076D3A"/>
    <w:rsid w:val="000775FB"/>
    <w:rsid w:val="00081D81"/>
    <w:rsid w:val="000833A2"/>
    <w:rsid w:val="000846DC"/>
    <w:rsid w:val="000864EB"/>
    <w:rsid w:val="00091423"/>
    <w:rsid w:val="0009174C"/>
    <w:rsid w:val="000934B6"/>
    <w:rsid w:val="00094511"/>
    <w:rsid w:val="00094B8E"/>
    <w:rsid w:val="00095C77"/>
    <w:rsid w:val="00097786"/>
    <w:rsid w:val="00097E97"/>
    <w:rsid w:val="000A5FBE"/>
    <w:rsid w:val="000A654C"/>
    <w:rsid w:val="000B390F"/>
    <w:rsid w:val="000B3A68"/>
    <w:rsid w:val="000C0BE2"/>
    <w:rsid w:val="000C0E68"/>
    <w:rsid w:val="000C0FBC"/>
    <w:rsid w:val="000C376C"/>
    <w:rsid w:val="000C4C53"/>
    <w:rsid w:val="000C4E22"/>
    <w:rsid w:val="000C6BA0"/>
    <w:rsid w:val="000C7EB6"/>
    <w:rsid w:val="000D0277"/>
    <w:rsid w:val="000D042C"/>
    <w:rsid w:val="000D10BE"/>
    <w:rsid w:val="000D11A5"/>
    <w:rsid w:val="000D21BB"/>
    <w:rsid w:val="000D2DC7"/>
    <w:rsid w:val="000D3FDC"/>
    <w:rsid w:val="000D58CD"/>
    <w:rsid w:val="000E13A6"/>
    <w:rsid w:val="000E280F"/>
    <w:rsid w:val="000E39F0"/>
    <w:rsid w:val="000E499F"/>
    <w:rsid w:val="000E53E9"/>
    <w:rsid w:val="000E59D1"/>
    <w:rsid w:val="000E7761"/>
    <w:rsid w:val="000F0252"/>
    <w:rsid w:val="000F0587"/>
    <w:rsid w:val="000F0809"/>
    <w:rsid w:val="000F1D14"/>
    <w:rsid w:val="000F2FD5"/>
    <w:rsid w:val="000F338E"/>
    <w:rsid w:val="000F5099"/>
    <w:rsid w:val="000F5D10"/>
    <w:rsid w:val="000F7305"/>
    <w:rsid w:val="000F7599"/>
    <w:rsid w:val="0010188F"/>
    <w:rsid w:val="001038C3"/>
    <w:rsid w:val="00103B27"/>
    <w:rsid w:val="001052AF"/>
    <w:rsid w:val="001106A0"/>
    <w:rsid w:val="001109F5"/>
    <w:rsid w:val="00111A50"/>
    <w:rsid w:val="0011327D"/>
    <w:rsid w:val="00114057"/>
    <w:rsid w:val="00115E4F"/>
    <w:rsid w:val="00116AAA"/>
    <w:rsid w:val="001174D6"/>
    <w:rsid w:val="00121C48"/>
    <w:rsid w:val="00124BAA"/>
    <w:rsid w:val="00125D8D"/>
    <w:rsid w:val="00130176"/>
    <w:rsid w:val="001307A6"/>
    <w:rsid w:val="001314A0"/>
    <w:rsid w:val="0013155C"/>
    <w:rsid w:val="001328A0"/>
    <w:rsid w:val="0013366C"/>
    <w:rsid w:val="0013637B"/>
    <w:rsid w:val="00137FE1"/>
    <w:rsid w:val="00146D20"/>
    <w:rsid w:val="00150D6A"/>
    <w:rsid w:val="0015395F"/>
    <w:rsid w:val="001544C6"/>
    <w:rsid w:val="001547ED"/>
    <w:rsid w:val="00157F3A"/>
    <w:rsid w:val="0016129E"/>
    <w:rsid w:val="00161B42"/>
    <w:rsid w:val="001643B4"/>
    <w:rsid w:val="00164CF1"/>
    <w:rsid w:val="00166A01"/>
    <w:rsid w:val="0016765F"/>
    <w:rsid w:val="00171DB6"/>
    <w:rsid w:val="00173ADF"/>
    <w:rsid w:val="00176897"/>
    <w:rsid w:val="001803E6"/>
    <w:rsid w:val="0018295E"/>
    <w:rsid w:val="00183D71"/>
    <w:rsid w:val="00184920"/>
    <w:rsid w:val="00186D35"/>
    <w:rsid w:val="0019225A"/>
    <w:rsid w:val="00194089"/>
    <w:rsid w:val="00194FA7"/>
    <w:rsid w:val="00196CEB"/>
    <w:rsid w:val="001A34A9"/>
    <w:rsid w:val="001A476E"/>
    <w:rsid w:val="001A6081"/>
    <w:rsid w:val="001A6E4B"/>
    <w:rsid w:val="001A70BE"/>
    <w:rsid w:val="001B0119"/>
    <w:rsid w:val="001B05C2"/>
    <w:rsid w:val="001B1793"/>
    <w:rsid w:val="001B2443"/>
    <w:rsid w:val="001B4F61"/>
    <w:rsid w:val="001B575F"/>
    <w:rsid w:val="001B6581"/>
    <w:rsid w:val="001C193D"/>
    <w:rsid w:val="001C3A23"/>
    <w:rsid w:val="001C5138"/>
    <w:rsid w:val="001C5A6C"/>
    <w:rsid w:val="001D0239"/>
    <w:rsid w:val="001D0621"/>
    <w:rsid w:val="001D1EA5"/>
    <w:rsid w:val="001D363C"/>
    <w:rsid w:val="001D41FB"/>
    <w:rsid w:val="001E0159"/>
    <w:rsid w:val="001E0D1B"/>
    <w:rsid w:val="001E37BC"/>
    <w:rsid w:val="001E48C2"/>
    <w:rsid w:val="001E7024"/>
    <w:rsid w:val="001E75C1"/>
    <w:rsid w:val="001F0773"/>
    <w:rsid w:val="001F09B2"/>
    <w:rsid w:val="001F28B6"/>
    <w:rsid w:val="001F35E5"/>
    <w:rsid w:val="001F79DE"/>
    <w:rsid w:val="0020013E"/>
    <w:rsid w:val="00201BAD"/>
    <w:rsid w:val="00203082"/>
    <w:rsid w:val="002072AD"/>
    <w:rsid w:val="002077CE"/>
    <w:rsid w:val="002109DA"/>
    <w:rsid w:val="00214050"/>
    <w:rsid w:val="00214355"/>
    <w:rsid w:val="00215CD1"/>
    <w:rsid w:val="0021726C"/>
    <w:rsid w:val="002176E4"/>
    <w:rsid w:val="00221EF6"/>
    <w:rsid w:val="00222118"/>
    <w:rsid w:val="002229C9"/>
    <w:rsid w:val="00223272"/>
    <w:rsid w:val="002232DB"/>
    <w:rsid w:val="00223EDA"/>
    <w:rsid w:val="00227ED8"/>
    <w:rsid w:val="0023352D"/>
    <w:rsid w:val="002335AF"/>
    <w:rsid w:val="00237488"/>
    <w:rsid w:val="002378A7"/>
    <w:rsid w:val="00237B9D"/>
    <w:rsid w:val="002421AD"/>
    <w:rsid w:val="002434CC"/>
    <w:rsid w:val="002437CD"/>
    <w:rsid w:val="00243DB6"/>
    <w:rsid w:val="00243FAE"/>
    <w:rsid w:val="00244A98"/>
    <w:rsid w:val="00244EC5"/>
    <w:rsid w:val="00246BB8"/>
    <w:rsid w:val="00246D06"/>
    <w:rsid w:val="00250739"/>
    <w:rsid w:val="00251539"/>
    <w:rsid w:val="00253B8B"/>
    <w:rsid w:val="0025445F"/>
    <w:rsid w:val="00255B2B"/>
    <w:rsid w:val="00256CB1"/>
    <w:rsid w:val="002574D5"/>
    <w:rsid w:val="00257D0D"/>
    <w:rsid w:val="0026269A"/>
    <w:rsid w:val="002629A8"/>
    <w:rsid w:val="00266A5C"/>
    <w:rsid w:val="00267FE8"/>
    <w:rsid w:val="00271794"/>
    <w:rsid w:val="00272F1E"/>
    <w:rsid w:val="00282487"/>
    <w:rsid w:val="00282EB9"/>
    <w:rsid w:val="0028336B"/>
    <w:rsid w:val="00284C6D"/>
    <w:rsid w:val="00285541"/>
    <w:rsid w:val="00286275"/>
    <w:rsid w:val="00286D3E"/>
    <w:rsid w:val="00290375"/>
    <w:rsid w:val="00290B1F"/>
    <w:rsid w:val="002929C9"/>
    <w:rsid w:val="0029466F"/>
    <w:rsid w:val="002A013B"/>
    <w:rsid w:val="002A0A75"/>
    <w:rsid w:val="002A26B7"/>
    <w:rsid w:val="002A31B2"/>
    <w:rsid w:val="002A3486"/>
    <w:rsid w:val="002A3F84"/>
    <w:rsid w:val="002A49DB"/>
    <w:rsid w:val="002A6D13"/>
    <w:rsid w:val="002B0925"/>
    <w:rsid w:val="002B2883"/>
    <w:rsid w:val="002B3E93"/>
    <w:rsid w:val="002B4170"/>
    <w:rsid w:val="002B4D81"/>
    <w:rsid w:val="002B6CB9"/>
    <w:rsid w:val="002C0D2F"/>
    <w:rsid w:val="002C33F9"/>
    <w:rsid w:val="002C60DE"/>
    <w:rsid w:val="002D0846"/>
    <w:rsid w:val="002D088D"/>
    <w:rsid w:val="002D1DAE"/>
    <w:rsid w:val="002D27CE"/>
    <w:rsid w:val="002D492E"/>
    <w:rsid w:val="002D4F60"/>
    <w:rsid w:val="002D58AE"/>
    <w:rsid w:val="002D6E39"/>
    <w:rsid w:val="002D6EF4"/>
    <w:rsid w:val="002D7400"/>
    <w:rsid w:val="002E0A86"/>
    <w:rsid w:val="002E2940"/>
    <w:rsid w:val="002E3C04"/>
    <w:rsid w:val="002E4103"/>
    <w:rsid w:val="002E486E"/>
    <w:rsid w:val="002E68EF"/>
    <w:rsid w:val="002E71C8"/>
    <w:rsid w:val="002E76B4"/>
    <w:rsid w:val="002E77BC"/>
    <w:rsid w:val="002F09A9"/>
    <w:rsid w:val="002F25C5"/>
    <w:rsid w:val="002F3D25"/>
    <w:rsid w:val="00300AA7"/>
    <w:rsid w:val="00300ED3"/>
    <w:rsid w:val="003055DE"/>
    <w:rsid w:val="00305D8E"/>
    <w:rsid w:val="0030665F"/>
    <w:rsid w:val="0030792C"/>
    <w:rsid w:val="003108C5"/>
    <w:rsid w:val="0031365E"/>
    <w:rsid w:val="00317D09"/>
    <w:rsid w:val="003215D2"/>
    <w:rsid w:val="0032191F"/>
    <w:rsid w:val="003220C0"/>
    <w:rsid w:val="003221F4"/>
    <w:rsid w:val="003275D8"/>
    <w:rsid w:val="003309DE"/>
    <w:rsid w:val="003315F9"/>
    <w:rsid w:val="00331A90"/>
    <w:rsid w:val="00332DF2"/>
    <w:rsid w:val="00333DE5"/>
    <w:rsid w:val="00337FAE"/>
    <w:rsid w:val="00342559"/>
    <w:rsid w:val="003436CB"/>
    <w:rsid w:val="00344DF9"/>
    <w:rsid w:val="00345440"/>
    <w:rsid w:val="00347385"/>
    <w:rsid w:val="00350BA0"/>
    <w:rsid w:val="00350E5A"/>
    <w:rsid w:val="00351A0D"/>
    <w:rsid w:val="00351CB8"/>
    <w:rsid w:val="0035698A"/>
    <w:rsid w:val="00360162"/>
    <w:rsid w:val="00361B2D"/>
    <w:rsid w:val="0036260E"/>
    <w:rsid w:val="00362D1C"/>
    <w:rsid w:val="00363E6C"/>
    <w:rsid w:val="00366CCD"/>
    <w:rsid w:val="003710A6"/>
    <w:rsid w:val="00371C1A"/>
    <w:rsid w:val="003776D5"/>
    <w:rsid w:val="00377895"/>
    <w:rsid w:val="00382661"/>
    <w:rsid w:val="003838EA"/>
    <w:rsid w:val="003877CA"/>
    <w:rsid w:val="00387981"/>
    <w:rsid w:val="00387994"/>
    <w:rsid w:val="0039127B"/>
    <w:rsid w:val="00393CC9"/>
    <w:rsid w:val="00397517"/>
    <w:rsid w:val="00397672"/>
    <w:rsid w:val="003A0C27"/>
    <w:rsid w:val="003A2282"/>
    <w:rsid w:val="003A4A87"/>
    <w:rsid w:val="003A4E05"/>
    <w:rsid w:val="003B2489"/>
    <w:rsid w:val="003B314A"/>
    <w:rsid w:val="003B3AAD"/>
    <w:rsid w:val="003B4195"/>
    <w:rsid w:val="003C0EC4"/>
    <w:rsid w:val="003C31B5"/>
    <w:rsid w:val="003C4F07"/>
    <w:rsid w:val="003D0A78"/>
    <w:rsid w:val="003D0C15"/>
    <w:rsid w:val="003D1D8F"/>
    <w:rsid w:val="003D20BA"/>
    <w:rsid w:val="003D516C"/>
    <w:rsid w:val="003D54BD"/>
    <w:rsid w:val="003D7C4C"/>
    <w:rsid w:val="003E3959"/>
    <w:rsid w:val="003E5D0E"/>
    <w:rsid w:val="003E731B"/>
    <w:rsid w:val="003F1EDB"/>
    <w:rsid w:val="003F74DF"/>
    <w:rsid w:val="003F7AE9"/>
    <w:rsid w:val="00400107"/>
    <w:rsid w:val="00402759"/>
    <w:rsid w:val="004034DB"/>
    <w:rsid w:val="00404E0B"/>
    <w:rsid w:val="00404ED0"/>
    <w:rsid w:val="00405142"/>
    <w:rsid w:val="0040702B"/>
    <w:rsid w:val="00407133"/>
    <w:rsid w:val="004115D9"/>
    <w:rsid w:val="004131BC"/>
    <w:rsid w:val="0041622F"/>
    <w:rsid w:val="0041655D"/>
    <w:rsid w:val="00417111"/>
    <w:rsid w:val="004177B4"/>
    <w:rsid w:val="00421E5D"/>
    <w:rsid w:val="00422B04"/>
    <w:rsid w:val="00423417"/>
    <w:rsid w:val="004246F9"/>
    <w:rsid w:val="00425111"/>
    <w:rsid w:val="00426E92"/>
    <w:rsid w:val="00427F3A"/>
    <w:rsid w:val="00431A70"/>
    <w:rsid w:val="004334A4"/>
    <w:rsid w:val="00433DCA"/>
    <w:rsid w:val="00433EBF"/>
    <w:rsid w:val="004347C4"/>
    <w:rsid w:val="0043549C"/>
    <w:rsid w:val="00440910"/>
    <w:rsid w:val="00441791"/>
    <w:rsid w:val="004425F2"/>
    <w:rsid w:val="00444295"/>
    <w:rsid w:val="00445DA4"/>
    <w:rsid w:val="004471A8"/>
    <w:rsid w:val="00447274"/>
    <w:rsid w:val="00447AF1"/>
    <w:rsid w:val="0045066D"/>
    <w:rsid w:val="00452259"/>
    <w:rsid w:val="00453703"/>
    <w:rsid w:val="0045747C"/>
    <w:rsid w:val="00460E39"/>
    <w:rsid w:val="004619D8"/>
    <w:rsid w:val="00475205"/>
    <w:rsid w:val="0048076E"/>
    <w:rsid w:val="00481CCD"/>
    <w:rsid w:val="00482A63"/>
    <w:rsid w:val="00486E35"/>
    <w:rsid w:val="00493D60"/>
    <w:rsid w:val="004961D6"/>
    <w:rsid w:val="0049692B"/>
    <w:rsid w:val="004A2DF6"/>
    <w:rsid w:val="004A3ECE"/>
    <w:rsid w:val="004A43FE"/>
    <w:rsid w:val="004A4A16"/>
    <w:rsid w:val="004B264E"/>
    <w:rsid w:val="004B5DC8"/>
    <w:rsid w:val="004B5EBD"/>
    <w:rsid w:val="004B7030"/>
    <w:rsid w:val="004C0479"/>
    <w:rsid w:val="004C0B3B"/>
    <w:rsid w:val="004C14CE"/>
    <w:rsid w:val="004C3902"/>
    <w:rsid w:val="004C3D7B"/>
    <w:rsid w:val="004C58BD"/>
    <w:rsid w:val="004E371B"/>
    <w:rsid w:val="004E6C07"/>
    <w:rsid w:val="004F0EEF"/>
    <w:rsid w:val="004F1058"/>
    <w:rsid w:val="004F1B71"/>
    <w:rsid w:val="004F2134"/>
    <w:rsid w:val="004F40B9"/>
    <w:rsid w:val="004F4E2D"/>
    <w:rsid w:val="004F6C2C"/>
    <w:rsid w:val="004F74EA"/>
    <w:rsid w:val="00500D9E"/>
    <w:rsid w:val="00506C3B"/>
    <w:rsid w:val="00511F4E"/>
    <w:rsid w:val="00520BF8"/>
    <w:rsid w:val="00524B6D"/>
    <w:rsid w:val="005252DD"/>
    <w:rsid w:val="00527F79"/>
    <w:rsid w:val="0053003E"/>
    <w:rsid w:val="0053064D"/>
    <w:rsid w:val="005370DA"/>
    <w:rsid w:val="00537E96"/>
    <w:rsid w:val="005401ED"/>
    <w:rsid w:val="00545314"/>
    <w:rsid w:val="0054621E"/>
    <w:rsid w:val="005473C5"/>
    <w:rsid w:val="00547CBC"/>
    <w:rsid w:val="00553206"/>
    <w:rsid w:val="005555C4"/>
    <w:rsid w:val="005559FB"/>
    <w:rsid w:val="005570DB"/>
    <w:rsid w:val="00560DA2"/>
    <w:rsid w:val="0056259F"/>
    <w:rsid w:val="00562797"/>
    <w:rsid w:val="00565A29"/>
    <w:rsid w:val="00566197"/>
    <w:rsid w:val="00566607"/>
    <w:rsid w:val="0056755E"/>
    <w:rsid w:val="00573C80"/>
    <w:rsid w:val="00574012"/>
    <w:rsid w:val="00574707"/>
    <w:rsid w:val="0057586F"/>
    <w:rsid w:val="00575976"/>
    <w:rsid w:val="0057657E"/>
    <w:rsid w:val="0058050F"/>
    <w:rsid w:val="00585C39"/>
    <w:rsid w:val="00587606"/>
    <w:rsid w:val="00590A36"/>
    <w:rsid w:val="00591429"/>
    <w:rsid w:val="00593804"/>
    <w:rsid w:val="00595A31"/>
    <w:rsid w:val="00596856"/>
    <w:rsid w:val="00596CA6"/>
    <w:rsid w:val="00597DAB"/>
    <w:rsid w:val="005A792F"/>
    <w:rsid w:val="005B1B2C"/>
    <w:rsid w:val="005B2675"/>
    <w:rsid w:val="005B61F7"/>
    <w:rsid w:val="005B6335"/>
    <w:rsid w:val="005B686B"/>
    <w:rsid w:val="005B7D57"/>
    <w:rsid w:val="005C1263"/>
    <w:rsid w:val="005C30FE"/>
    <w:rsid w:val="005C38BA"/>
    <w:rsid w:val="005C4A32"/>
    <w:rsid w:val="005C4BD9"/>
    <w:rsid w:val="005C61EB"/>
    <w:rsid w:val="005C7E8E"/>
    <w:rsid w:val="005D486C"/>
    <w:rsid w:val="005D6D06"/>
    <w:rsid w:val="005D71DA"/>
    <w:rsid w:val="005D774A"/>
    <w:rsid w:val="005E13F4"/>
    <w:rsid w:val="005E1769"/>
    <w:rsid w:val="005E20B0"/>
    <w:rsid w:val="005E2C3B"/>
    <w:rsid w:val="005E5955"/>
    <w:rsid w:val="005F1623"/>
    <w:rsid w:val="005F19E3"/>
    <w:rsid w:val="005F21D3"/>
    <w:rsid w:val="005F2401"/>
    <w:rsid w:val="00600489"/>
    <w:rsid w:val="006014D4"/>
    <w:rsid w:val="00603ACC"/>
    <w:rsid w:val="00604C55"/>
    <w:rsid w:val="00605F1C"/>
    <w:rsid w:val="00606214"/>
    <w:rsid w:val="006119B5"/>
    <w:rsid w:val="00611F70"/>
    <w:rsid w:val="00612834"/>
    <w:rsid w:val="006147EF"/>
    <w:rsid w:val="0061496B"/>
    <w:rsid w:val="00616315"/>
    <w:rsid w:val="00621D10"/>
    <w:rsid w:val="00622458"/>
    <w:rsid w:val="00622DEA"/>
    <w:rsid w:val="0062368D"/>
    <w:rsid w:val="00624355"/>
    <w:rsid w:val="00626914"/>
    <w:rsid w:val="00626C76"/>
    <w:rsid w:val="0062752B"/>
    <w:rsid w:val="00630DD6"/>
    <w:rsid w:val="006332A5"/>
    <w:rsid w:val="0063507B"/>
    <w:rsid w:val="00635D65"/>
    <w:rsid w:val="00635F99"/>
    <w:rsid w:val="00637B7D"/>
    <w:rsid w:val="00640227"/>
    <w:rsid w:val="0064098D"/>
    <w:rsid w:val="00643B2C"/>
    <w:rsid w:val="00646D82"/>
    <w:rsid w:val="006542CB"/>
    <w:rsid w:val="00654A54"/>
    <w:rsid w:val="00656A73"/>
    <w:rsid w:val="00662A4F"/>
    <w:rsid w:val="00663D17"/>
    <w:rsid w:val="00663F21"/>
    <w:rsid w:val="00667484"/>
    <w:rsid w:val="00671311"/>
    <w:rsid w:val="00673208"/>
    <w:rsid w:val="00674341"/>
    <w:rsid w:val="00675682"/>
    <w:rsid w:val="0067740B"/>
    <w:rsid w:val="006803A8"/>
    <w:rsid w:val="0068499C"/>
    <w:rsid w:val="0068736E"/>
    <w:rsid w:val="006912A3"/>
    <w:rsid w:val="00691A14"/>
    <w:rsid w:val="0069221E"/>
    <w:rsid w:val="00692682"/>
    <w:rsid w:val="00692ABC"/>
    <w:rsid w:val="00693AE0"/>
    <w:rsid w:val="00694826"/>
    <w:rsid w:val="00696EC8"/>
    <w:rsid w:val="006A44FE"/>
    <w:rsid w:val="006A4618"/>
    <w:rsid w:val="006A4CEA"/>
    <w:rsid w:val="006A4FE1"/>
    <w:rsid w:val="006A5C12"/>
    <w:rsid w:val="006A74EF"/>
    <w:rsid w:val="006B01DE"/>
    <w:rsid w:val="006B09B5"/>
    <w:rsid w:val="006B2D24"/>
    <w:rsid w:val="006B55B6"/>
    <w:rsid w:val="006B616D"/>
    <w:rsid w:val="006B71AF"/>
    <w:rsid w:val="006B7984"/>
    <w:rsid w:val="006B7BEB"/>
    <w:rsid w:val="006C1492"/>
    <w:rsid w:val="006C1D02"/>
    <w:rsid w:val="006C200D"/>
    <w:rsid w:val="006C41E6"/>
    <w:rsid w:val="006C4623"/>
    <w:rsid w:val="006C4764"/>
    <w:rsid w:val="006C4A72"/>
    <w:rsid w:val="006C6C56"/>
    <w:rsid w:val="006C6CF2"/>
    <w:rsid w:val="006D3A9E"/>
    <w:rsid w:val="006D7114"/>
    <w:rsid w:val="006E0136"/>
    <w:rsid w:val="006E079A"/>
    <w:rsid w:val="006E1FDC"/>
    <w:rsid w:val="006E4DE9"/>
    <w:rsid w:val="006E6287"/>
    <w:rsid w:val="006E6724"/>
    <w:rsid w:val="006E7246"/>
    <w:rsid w:val="006E7BF1"/>
    <w:rsid w:val="006F3EB6"/>
    <w:rsid w:val="006F73F9"/>
    <w:rsid w:val="006F7C84"/>
    <w:rsid w:val="00700AA1"/>
    <w:rsid w:val="0070177E"/>
    <w:rsid w:val="00701C1D"/>
    <w:rsid w:val="00711BDE"/>
    <w:rsid w:val="00712BF9"/>
    <w:rsid w:val="00713876"/>
    <w:rsid w:val="00715FC9"/>
    <w:rsid w:val="00720E09"/>
    <w:rsid w:val="007222A4"/>
    <w:rsid w:val="00725F71"/>
    <w:rsid w:val="007267B8"/>
    <w:rsid w:val="00727B52"/>
    <w:rsid w:val="00732BA9"/>
    <w:rsid w:val="00733C44"/>
    <w:rsid w:val="00736B49"/>
    <w:rsid w:val="00740B25"/>
    <w:rsid w:val="00741798"/>
    <w:rsid w:val="00743C42"/>
    <w:rsid w:val="007510B1"/>
    <w:rsid w:val="00751458"/>
    <w:rsid w:val="007518E6"/>
    <w:rsid w:val="00753E3C"/>
    <w:rsid w:val="00756BC2"/>
    <w:rsid w:val="00757171"/>
    <w:rsid w:val="00757B5D"/>
    <w:rsid w:val="00761D93"/>
    <w:rsid w:val="007627C7"/>
    <w:rsid w:val="0076318F"/>
    <w:rsid w:val="00763C83"/>
    <w:rsid w:val="007647E3"/>
    <w:rsid w:val="00765AAC"/>
    <w:rsid w:val="00767672"/>
    <w:rsid w:val="00770E9D"/>
    <w:rsid w:val="007717B7"/>
    <w:rsid w:val="00772BB9"/>
    <w:rsid w:val="00773203"/>
    <w:rsid w:val="00773298"/>
    <w:rsid w:val="007749C9"/>
    <w:rsid w:val="00776D68"/>
    <w:rsid w:val="00777ECF"/>
    <w:rsid w:val="007802B7"/>
    <w:rsid w:val="007854A2"/>
    <w:rsid w:val="00785C08"/>
    <w:rsid w:val="00785D97"/>
    <w:rsid w:val="00786AE6"/>
    <w:rsid w:val="00787AC6"/>
    <w:rsid w:val="0078CDF1"/>
    <w:rsid w:val="0078DF40"/>
    <w:rsid w:val="00791A95"/>
    <w:rsid w:val="00793188"/>
    <w:rsid w:val="00793286"/>
    <w:rsid w:val="007941B6"/>
    <w:rsid w:val="00797422"/>
    <w:rsid w:val="007A179F"/>
    <w:rsid w:val="007A21A5"/>
    <w:rsid w:val="007A5AA5"/>
    <w:rsid w:val="007A622C"/>
    <w:rsid w:val="007B0DA6"/>
    <w:rsid w:val="007B337D"/>
    <w:rsid w:val="007C150C"/>
    <w:rsid w:val="007C79AF"/>
    <w:rsid w:val="007D1208"/>
    <w:rsid w:val="007D59EA"/>
    <w:rsid w:val="007D7555"/>
    <w:rsid w:val="007E1E90"/>
    <w:rsid w:val="007E3D5B"/>
    <w:rsid w:val="007E4D03"/>
    <w:rsid w:val="007E62CA"/>
    <w:rsid w:val="007E7E02"/>
    <w:rsid w:val="007F0559"/>
    <w:rsid w:val="007F1312"/>
    <w:rsid w:val="007F167A"/>
    <w:rsid w:val="007F1F2C"/>
    <w:rsid w:val="007F32C5"/>
    <w:rsid w:val="007F4693"/>
    <w:rsid w:val="008009F9"/>
    <w:rsid w:val="00800B0D"/>
    <w:rsid w:val="0080358E"/>
    <w:rsid w:val="00804E22"/>
    <w:rsid w:val="008055B4"/>
    <w:rsid w:val="0080694E"/>
    <w:rsid w:val="00810EF7"/>
    <w:rsid w:val="00811180"/>
    <w:rsid w:val="0081149B"/>
    <w:rsid w:val="00812103"/>
    <w:rsid w:val="00812873"/>
    <w:rsid w:val="0081323B"/>
    <w:rsid w:val="008139C6"/>
    <w:rsid w:val="008157B5"/>
    <w:rsid w:val="00815B9B"/>
    <w:rsid w:val="00820723"/>
    <w:rsid w:val="00821890"/>
    <w:rsid w:val="00822A49"/>
    <w:rsid w:val="00822FA8"/>
    <w:rsid w:val="00823CB7"/>
    <w:rsid w:val="00823D2C"/>
    <w:rsid w:val="00826866"/>
    <w:rsid w:val="00826C1B"/>
    <w:rsid w:val="00827C41"/>
    <w:rsid w:val="008303E9"/>
    <w:rsid w:val="00830FA4"/>
    <w:rsid w:val="0083173A"/>
    <w:rsid w:val="0083221D"/>
    <w:rsid w:val="00834DA9"/>
    <w:rsid w:val="00846B7D"/>
    <w:rsid w:val="00847BBE"/>
    <w:rsid w:val="00850CF9"/>
    <w:rsid w:val="008513ED"/>
    <w:rsid w:val="00851939"/>
    <w:rsid w:val="00852F1F"/>
    <w:rsid w:val="00857341"/>
    <w:rsid w:val="00862E3B"/>
    <w:rsid w:val="00864191"/>
    <w:rsid w:val="008645D4"/>
    <w:rsid w:val="00871D2A"/>
    <w:rsid w:val="008729E8"/>
    <w:rsid w:val="0087312F"/>
    <w:rsid w:val="00873967"/>
    <w:rsid w:val="00873E66"/>
    <w:rsid w:val="0087460E"/>
    <w:rsid w:val="00877C29"/>
    <w:rsid w:val="00880A26"/>
    <w:rsid w:val="008814E6"/>
    <w:rsid w:val="0088178A"/>
    <w:rsid w:val="00882A88"/>
    <w:rsid w:val="00882C12"/>
    <w:rsid w:val="008938DA"/>
    <w:rsid w:val="0089594D"/>
    <w:rsid w:val="008961F2"/>
    <w:rsid w:val="008A1316"/>
    <w:rsid w:val="008A15BF"/>
    <w:rsid w:val="008A3982"/>
    <w:rsid w:val="008B53D7"/>
    <w:rsid w:val="008C09BF"/>
    <w:rsid w:val="008C2842"/>
    <w:rsid w:val="008C2F3C"/>
    <w:rsid w:val="008C2F8F"/>
    <w:rsid w:val="008C68A2"/>
    <w:rsid w:val="008D1599"/>
    <w:rsid w:val="008D1A02"/>
    <w:rsid w:val="008D1B21"/>
    <w:rsid w:val="008D1BBD"/>
    <w:rsid w:val="008D2114"/>
    <w:rsid w:val="008D59FE"/>
    <w:rsid w:val="008F1117"/>
    <w:rsid w:val="008F2D40"/>
    <w:rsid w:val="008F4B19"/>
    <w:rsid w:val="008F4E99"/>
    <w:rsid w:val="00902418"/>
    <w:rsid w:val="009047A7"/>
    <w:rsid w:val="00905047"/>
    <w:rsid w:val="00905802"/>
    <w:rsid w:val="009058C5"/>
    <w:rsid w:val="00906544"/>
    <w:rsid w:val="00906F0E"/>
    <w:rsid w:val="009103A3"/>
    <w:rsid w:val="00911036"/>
    <w:rsid w:val="009118A3"/>
    <w:rsid w:val="00911C60"/>
    <w:rsid w:val="00915AD6"/>
    <w:rsid w:val="0092036F"/>
    <w:rsid w:val="00922A1F"/>
    <w:rsid w:val="00926AFC"/>
    <w:rsid w:val="00927628"/>
    <w:rsid w:val="00927632"/>
    <w:rsid w:val="00931AB1"/>
    <w:rsid w:val="00933237"/>
    <w:rsid w:val="00935C37"/>
    <w:rsid w:val="00935F85"/>
    <w:rsid w:val="009376FD"/>
    <w:rsid w:val="00940E57"/>
    <w:rsid w:val="00941C49"/>
    <w:rsid w:val="00950041"/>
    <w:rsid w:val="00953ED0"/>
    <w:rsid w:val="009555F6"/>
    <w:rsid w:val="0095621B"/>
    <w:rsid w:val="00956792"/>
    <w:rsid w:val="00961C25"/>
    <w:rsid w:val="009628B2"/>
    <w:rsid w:val="009745B4"/>
    <w:rsid w:val="009748F1"/>
    <w:rsid w:val="009809DA"/>
    <w:rsid w:val="00985918"/>
    <w:rsid w:val="00991ADA"/>
    <w:rsid w:val="00991C20"/>
    <w:rsid w:val="009957DA"/>
    <w:rsid w:val="009969CD"/>
    <w:rsid w:val="009A0548"/>
    <w:rsid w:val="009A0EB1"/>
    <w:rsid w:val="009A3007"/>
    <w:rsid w:val="009A465D"/>
    <w:rsid w:val="009A5B42"/>
    <w:rsid w:val="009A71C8"/>
    <w:rsid w:val="009A7843"/>
    <w:rsid w:val="009A7937"/>
    <w:rsid w:val="009B4F2A"/>
    <w:rsid w:val="009B54D2"/>
    <w:rsid w:val="009C0EB6"/>
    <w:rsid w:val="009C1D16"/>
    <w:rsid w:val="009C44E8"/>
    <w:rsid w:val="009C4BB9"/>
    <w:rsid w:val="009C61FF"/>
    <w:rsid w:val="009C633C"/>
    <w:rsid w:val="009D27BC"/>
    <w:rsid w:val="009D4F9C"/>
    <w:rsid w:val="009E03AC"/>
    <w:rsid w:val="009E379A"/>
    <w:rsid w:val="009E4300"/>
    <w:rsid w:val="009E6EE2"/>
    <w:rsid w:val="009E7DCA"/>
    <w:rsid w:val="009F131D"/>
    <w:rsid w:val="009F299F"/>
    <w:rsid w:val="009F32D7"/>
    <w:rsid w:val="009F5BB4"/>
    <w:rsid w:val="009F5C96"/>
    <w:rsid w:val="009F618D"/>
    <w:rsid w:val="009F6975"/>
    <w:rsid w:val="00A02764"/>
    <w:rsid w:val="00A02B53"/>
    <w:rsid w:val="00A046DE"/>
    <w:rsid w:val="00A04D67"/>
    <w:rsid w:val="00A052F5"/>
    <w:rsid w:val="00A12850"/>
    <w:rsid w:val="00A1557E"/>
    <w:rsid w:val="00A17B0D"/>
    <w:rsid w:val="00A21FDB"/>
    <w:rsid w:val="00A23298"/>
    <w:rsid w:val="00A25504"/>
    <w:rsid w:val="00A26608"/>
    <w:rsid w:val="00A3202D"/>
    <w:rsid w:val="00A3572F"/>
    <w:rsid w:val="00A364C2"/>
    <w:rsid w:val="00A37271"/>
    <w:rsid w:val="00A40527"/>
    <w:rsid w:val="00A421AA"/>
    <w:rsid w:val="00A45BC7"/>
    <w:rsid w:val="00A4695C"/>
    <w:rsid w:val="00A500FE"/>
    <w:rsid w:val="00A51627"/>
    <w:rsid w:val="00A51816"/>
    <w:rsid w:val="00A52204"/>
    <w:rsid w:val="00A52D63"/>
    <w:rsid w:val="00A57189"/>
    <w:rsid w:val="00A62534"/>
    <w:rsid w:val="00A64ACC"/>
    <w:rsid w:val="00A74279"/>
    <w:rsid w:val="00A76DB3"/>
    <w:rsid w:val="00A77D92"/>
    <w:rsid w:val="00A80C61"/>
    <w:rsid w:val="00A80FEF"/>
    <w:rsid w:val="00A81067"/>
    <w:rsid w:val="00A81352"/>
    <w:rsid w:val="00A82BB1"/>
    <w:rsid w:val="00A84087"/>
    <w:rsid w:val="00A874F0"/>
    <w:rsid w:val="00A90F45"/>
    <w:rsid w:val="00A9626A"/>
    <w:rsid w:val="00A97189"/>
    <w:rsid w:val="00AA0317"/>
    <w:rsid w:val="00AA24BA"/>
    <w:rsid w:val="00AA2C0D"/>
    <w:rsid w:val="00AA4C92"/>
    <w:rsid w:val="00AA6316"/>
    <w:rsid w:val="00AB0E58"/>
    <w:rsid w:val="00AB45E9"/>
    <w:rsid w:val="00AC0719"/>
    <w:rsid w:val="00AC19FB"/>
    <w:rsid w:val="00AC1D8A"/>
    <w:rsid w:val="00AC251E"/>
    <w:rsid w:val="00AD33A8"/>
    <w:rsid w:val="00AD3F89"/>
    <w:rsid w:val="00AD470C"/>
    <w:rsid w:val="00AE2BDD"/>
    <w:rsid w:val="00AE73AC"/>
    <w:rsid w:val="00AF19A4"/>
    <w:rsid w:val="00AF3EA2"/>
    <w:rsid w:val="00AF400A"/>
    <w:rsid w:val="00AF4F5A"/>
    <w:rsid w:val="00AF5066"/>
    <w:rsid w:val="00B02ABD"/>
    <w:rsid w:val="00B033F0"/>
    <w:rsid w:val="00B05ABC"/>
    <w:rsid w:val="00B07944"/>
    <w:rsid w:val="00B1072B"/>
    <w:rsid w:val="00B11671"/>
    <w:rsid w:val="00B124D5"/>
    <w:rsid w:val="00B13E46"/>
    <w:rsid w:val="00B223D7"/>
    <w:rsid w:val="00B2408F"/>
    <w:rsid w:val="00B30929"/>
    <w:rsid w:val="00B32713"/>
    <w:rsid w:val="00B329E0"/>
    <w:rsid w:val="00B32F0A"/>
    <w:rsid w:val="00B3722E"/>
    <w:rsid w:val="00B3791F"/>
    <w:rsid w:val="00B408A1"/>
    <w:rsid w:val="00B41067"/>
    <w:rsid w:val="00B41F2B"/>
    <w:rsid w:val="00B42758"/>
    <w:rsid w:val="00B47335"/>
    <w:rsid w:val="00B51294"/>
    <w:rsid w:val="00B51450"/>
    <w:rsid w:val="00B540A7"/>
    <w:rsid w:val="00B57A71"/>
    <w:rsid w:val="00B61DA2"/>
    <w:rsid w:val="00B6385C"/>
    <w:rsid w:val="00B75E47"/>
    <w:rsid w:val="00B76BAA"/>
    <w:rsid w:val="00B77A3D"/>
    <w:rsid w:val="00B809EF"/>
    <w:rsid w:val="00B82115"/>
    <w:rsid w:val="00B85C43"/>
    <w:rsid w:val="00B86EA1"/>
    <w:rsid w:val="00B91A22"/>
    <w:rsid w:val="00B93762"/>
    <w:rsid w:val="00B949C3"/>
    <w:rsid w:val="00BA1DC8"/>
    <w:rsid w:val="00BA5EC9"/>
    <w:rsid w:val="00BA6015"/>
    <w:rsid w:val="00BA7B25"/>
    <w:rsid w:val="00BB3497"/>
    <w:rsid w:val="00BB69D7"/>
    <w:rsid w:val="00BC10B8"/>
    <w:rsid w:val="00BC26D6"/>
    <w:rsid w:val="00BC29D2"/>
    <w:rsid w:val="00BC3072"/>
    <w:rsid w:val="00BC40CC"/>
    <w:rsid w:val="00BC464C"/>
    <w:rsid w:val="00BC5EA5"/>
    <w:rsid w:val="00BD05BC"/>
    <w:rsid w:val="00BD1261"/>
    <w:rsid w:val="00BD2A4C"/>
    <w:rsid w:val="00BD4B92"/>
    <w:rsid w:val="00BD628D"/>
    <w:rsid w:val="00BD6448"/>
    <w:rsid w:val="00BD78A6"/>
    <w:rsid w:val="00BE206E"/>
    <w:rsid w:val="00BE249A"/>
    <w:rsid w:val="00BE3FB7"/>
    <w:rsid w:val="00BE40D0"/>
    <w:rsid w:val="00BE4332"/>
    <w:rsid w:val="00BE57F2"/>
    <w:rsid w:val="00BE60A8"/>
    <w:rsid w:val="00BE7D3B"/>
    <w:rsid w:val="00BF0DB1"/>
    <w:rsid w:val="00BF1156"/>
    <w:rsid w:val="00BF2059"/>
    <w:rsid w:val="00BF29A6"/>
    <w:rsid w:val="00BF34AB"/>
    <w:rsid w:val="00BF5A24"/>
    <w:rsid w:val="00BF6C1C"/>
    <w:rsid w:val="00BF6C21"/>
    <w:rsid w:val="00C0137B"/>
    <w:rsid w:val="00C03BEF"/>
    <w:rsid w:val="00C057AE"/>
    <w:rsid w:val="00C06AF2"/>
    <w:rsid w:val="00C11080"/>
    <w:rsid w:val="00C12243"/>
    <w:rsid w:val="00C12EF3"/>
    <w:rsid w:val="00C20C35"/>
    <w:rsid w:val="00C21864"/>
    <w:rsid w:val="00C21A32"/>
    <w:rsid w:val="00C234BE"/>
    <w:rsid w:val="00C26B43"/>
    <w:rsid w:val="00C276E4"/>
    <w:rsid w:val="00C33C21"/>
    <w:rsid w:val="00C34B69"/>
    <w:rsid w:val="00C40BB0"/>
    <w:rsid w:val="00C42071"/>
    <w:rsid w:val="00C50578"/>
    <w:rsid w:val="00C51EBE"/>
    <w:rsid w:val="00C543AE"/>
    <w:rsid w:val="00C550A4"/>
    <w:rsid w:val="00C558EA"/>
    <w:rsid w:val="00C57323"/>
    <w:rsid w:val="00C5752B"/>
    <w:rsid w:val="00C63F95"/>
    <w:rsid w:val="00C644EC"/>
    <w:rsid w:val="00C65B03"/>
    <w:rsid w:val="00C65B75"/>
    <w:rsid w:val="00C71FF6"/>
    <w:rsid w:val="00C75E2A"/>
    <w:rsid w:val="00C854AF"/>
    <w:rsid w:val="00C878F4"/>
    <w:rsid w:val="00C9344A"/>
    <w:rsid w:val="00C978C5"/>
    <w:rsid w:val="00CA1FF4"/>
    <w:rsid w:val="00CA2974"/>
    <w:rsid w:val="00CA5F47"/>
    <w:rsid w:val="00CB05F5"/>
    <w:rsid w:val="00CB0B37"/>
    <w:rsid w:val="00CB0BE3"/>
    <w:rsid w:val="00CB24B3"/>
    <w:rsid w:val="00CB2B72"/>
    <w:rsid w:val="00CB2DE5"/>
    <w:rsid w:val="00CB5DBA"/>
    <w:rsid w:val="00CB7B31"/>
    <w:rsid w:val="00CB7B7E"/>
    <w:rsid w:val="00CC1483"/>
    <w:rsid w:val="00CC34A9"/>
    <w:rsid w:val="00CC7D7E"/>
    <w:rsid w:val="00CD0325"/>
    <w:rsid w:val="00CD2822"/>
    <w:rsid w:val="00CE0DFE"/>
    <w:rsid w:val="00CE10D1"/>
    <w:rsid w:val="00CE3D75"/>
    <w:rsid w:val="00CE4156"/>
    <w:rsid w:val="00CE68E7"/>
    <w:rsid w:val="00CF0261"/>
    <w:rsid w:val="00CF20F6"/>
    <w:rsid w:val="00CF3E64"/>
    <w:rsid w:val="00CF4A06"/>
    <w:rsid w:val="00CF787A"/>
    <w:rsid w:val="00D02D03"/>
    <w:rsid w:val="00D04533"/>
    <w:rsid w:val="00D11F80"/>
    <w:rsid w:val="00D1240E"/>
    <w:rsid w:val="00D13AA3"/>
    <w:rsid w:val="00D144FA"/>
    <w:rsid w:val="00D16660"/>
    <w:rsid w:val="00D20587"/>
    <w:rsid w:val="00D228C2"/>
    <w:rsid w:val="00D30FCE"/>
    <w:rsid w:val="00D324B5"/>
    <w:rsid w:val="00D3283B"/>
    <w:rsid w:val="00D33BE3"/>
    <w:rsid w:val="00D34564"/>
    <w:rsid w:val="00D350A3"/>
    <w:rsid w:val="00D4314F"/>
    <w:rsid w:val="00D43A2C"/>
    <w:rsid w:val="00D47E2D"/>
    <w:rsid w:val="00D52B23"/>
    <w:rsid w:val="00D53EF7"/>
    <w:rsid w:val="00D57AF2"/>
    <w:rsid w:val="00D57C12"/>
    <w:rsid w:val="00D61B23"/>
    <w:rsid w:val="00D6497F"/>
    <w:rsid w:val="00D65201"/>
    <w:rsid w:val="00D67AAF"/>
    <w:rsid w:val="00D7167B"/>
    <w:rsid w:val="00D72880"/>
    <w:rsid w:val="00D73961"/>
    <w:rsid w:val="00D743B8"/>
    <w:rsid w:val="00D760CF"/>
    <w:rsid w:val="00D764B4"/>
    <w:rsid w:val="00D80D44"/>
    <w:rsid w:val="00D83BBD"/>
    <w:rsid w:val="00D85D55"/>
    <w:rsid w:val="00D8702A"/>
    <w:rsid w:val="00D87FEB"/>
    <w:rsid w:val="00D90949"/>
    <w:rsid w:val="00D92081"/>
    <w:rsid w:val="00D92D41"/>
    <w:rsid w:val="00D93865"/>
    <w:rsid w:val="00D96B0A"/>
    <w:rsid w:val="00D96E71"/>
    <w:rsid w:val="00DA0E4D"/>
    <w:rsid w:val="00DA1031"/>
    <w:rsid w:val="00DA626E"/>
    <w:rsid w:val="00DB0424"/>
    <w:rsid w:val="00DB31A2"/>
    <w:rsid w:val="00DB3315"/>
    <w:rsid w:val="00DB472D"/>
    <w:rsid w:val="00DC052F"/>
    <w:rsid w:val="00DC07C3"/>
    <w:rsid w:val="00DC2455"/>
    <w:rsid w:val="00DC41A7"/>
    <w:rsid w:val="00DC4C97"/>
    <w:rsid w:val="00DC549A"/>
    <w:rsid w:val="00DC6251"/>
    <w:rsid w:val="00DC6DFA"/>
    <w:rsid w:val="00DC7CEE"/>
    <w:rsid w:val="00DD0737"/>
    <w:rsid w:val="00DD0F65"/>
    <w:rsid w:val="00DD27F3"/>
    <w:rsid w:val="00DD421E"/>
    <w:rsid w:val="00DE0000"/>
    <w:rsid w:val="00DE223D"/>
    <w:rsid w:val="00DE235A"/>
    <w:rsid w:val="00DE24B0"/>
    <w:rsid w:val="00DE643A"/>
    <w:rsid w:val="00DF12EC"/>
    <w:rsid w:val="00DF3B19"/>
    <w:rsid w:val="00DF6ADD"/>
    <w:rsid w:val="00DF758F"/>
    <w:rsid w:val="00DF7FC7"/>
    <w:rsid w:val="00E0257C"/>
    <w:rsid w:val="00E02BAE"/>
    <w:rsid w:val="00E03E53"/>
    <w:rsid w:val="00E0490E"/>
    <w:rsid w:val="00E05F22"/>
    <w:rsid w:val="00E077E6"/>
    <w:rsid w:val="00E11FDD"/>
    <w:rsid w:val="00E128D6"/>
    <w:rsid w:val="00E15D95"/>
    <w:rsid w:val="00E161FA"/>
    <w:rsid w:val="00E16A19"/>
    <w:rsid w:val="00E22A4B"/>
    <w:rsid w:val="00E232BE"/>
    <w:rsid w:val="00E2560C"/>
    <w:rsid w:val="00E25C77"/>
    <w:rsid w:val="00E31228"/>
    <w:rsid w:val="00E315A5"/>
    <w:rsid w:val="00E3461B"/>
    <w:rsid w:val="00E3649E"/>
    <w:rsid w:val="00E40280"/>
    <w:rsid w:val="00E403AE"/>
    <w:rsid w:val="00E40BE1"/>
    <w:rsid w:val="00E418D4"/>
    <w:rsid w:val="00E41D42"/>
    <w:rsid w:val="00E42C85"/>
    <w:rsid w:val="00E46EDE"/>
    <w:rsid w:val="00E51740"/>
    <w:rsid w:val="00E51D2F"/>
    <w:rsid w:val="00E5606B"/>
    <w:rsid w:val="00E60C41"/>
    <w:rsid w:val="00E64893"/>
    <w:rsid w:val="00E655E5"/>
    <w:rsid w:val="00E6798D"/>
    <w:rsid w:val="00E717EF"/>
    <w:rsid w:val="00E7233D"/>
    <w:rsid w:val="00E7291E"/>
    <w:rsid w:val="00E74AF2"/>
    <w:rsid w:val="00E758D7"/>
    <w:rsid w:val="00E75B39"/>
    <w:rsid w:val="00E75FF6"/>
    <w:rsid w:val="00E76C98"/>
    <w:rsid w:val="00E771E2"/>
    <w:rsid w:val="00E80E30"/>
    <w:rsid w:val="00E816B1"/>
    <w:rsid w:val="00E83C86"/>
    <w:rsid w:val="00E84D0E"/>
    <w:rsid w:val="00E90B3A"/>
    <w:rsid w:val="00E95640"/>
    <w:rsid w:val="00E958CF"/>
    <w:rsid w:val="00E96E2C"/>
    <w:rsid w:val="00E97EC2"/>
    <w:rsid w:val="00EA4DFB"/>
    <w:rsid w:val="00EA5677"/>
    <w:rsid w:val="00EA5894"/>
    <w:rsid w:val="00EA71A0"/>
    <w:rsid w:val="00EB12B2"/>
    <w:rsid w:val="00EB29B1"/>
    <w:rsid w:val="00EB3004"/>
    <w:rsid w:val="00EB4CBD"/>
    <w:rsid w:val="00EC0543"/>
    <w:rsid w:val="00EC1BBA"/>
    <w:rsid w:val="00EC234E"/>
    <w:rsid w:val="00EC3ED5"/>
    <w:rsid w:val="00EC6D00"/>
    <w:rsid w:val="00EC7637"/>
    <w:rsid w:val="00ED0A99"/>
    <w:rsid w:val="00ED12DB"/>
    <w:rsid w:val="00ED1953"/>
    <w:rsid w:val="00ED3149"/>
    <w:rsid w:val="00ED4793"/>
    <w:rsid w:val="00ED5268"/>
    <w:rsid w:val="00ED58D5"/>
    <w:rsid w:val="00ED62FB"/>
    <w:rsid w:val="00EE4E11"/>
    <w:rsid w:val="00EE5EF5"/>
    <w:rsid w:val="00EE5FA1"/>
    <w:rsid w:val="00EE631B"/>
    <w:rsid w:val="00EF25BA"/>
    <w:rsid w:val="00EF41FB"/>
    <w:rsid w:val="00EF69EF"/>
    <w:rsid w:val="00F02EB0"/>
    <w:rsid w:val="00F0391A"/>
    <w:rsid w:val="00F04866"/>
    <w:rsid w:val="00F05ECB"/>
    <w:rsid w:val="00F06354"/>
    <w:rsid w:val="00F07BD6"/>
    <w:rsid w:val="00F114A8"/>
    <w:rsid w:val="00F11901"/>
    <w:rsid w:val="00F125EA"/>
    <w:rsid w:val="00F13BA6"/>
    <w:rsid w:val="00F2103D"/>
    <w:rsid w:val="00F2184D"/>
    <w:rsid w:val="00F21E48"/>
    <w:rsid w:val="00F2260D"/>
    <w:rsid w:val="00F22FCD"/>
    <w:rsid w:val="00F25204"/>
    <w:rsid w:val="00F30789"/>
    <w:rsid w:val="00F34C3A"/>
    <w:rsid w:val="00F36171"/>
    <w:rsid w:val="00F37BAE"/>
    <w:rsid w:val="00F4461D"/>
    <w:rsid w:val="00F447D3"/>
    <w:rsid w:val="00F44D17"/>
    <w:rsid w:val="00F46CB3"/>
    <w:rsid w:val="00F470F1"/>
    <w:rsid w:val="00F50343"/>
    <w:rsid w:val="00F562F2"/>
    <w:rsid w:val="00F56333"/>
    <w:rsid w:val="00F563BA"/>
    <w:rsid w:val="00F617BE"/>
    <w:rsid w:val="00F70DD8"/>
    <w:rsid w:val="00F7524B"/>
    <w:rsid w:val="00F77ED7"/>
    <w:rsid w:val="00F8001E"/>
    <w:rsid w:val="00F815BE"/>
    <w:rsid w:val="00F81E21"/>
    <w:rsid w:val="00F82AA9"/>
    <w:rsid w:val="00F83A75"/>
    <w:rsid w:val="00F9193B"/>
    <w:rsid w:val="00F93E95"/>
    <w:rsid w:val="00F94B8B"/>
    <w:rsid w:val="00F974CD"/>
    <w:rsid w:val="00FA05E8"/>
    <w:rsid w:val="00FA0C0D"/>
    <w:rsid w:val="00FA0C17"/>
    <w:rsid w:val="00FA2C98"/>
    <w:rsid w:val="00FA69E6"/>
    <w:rsid w:val="00FA6B37"/>
    <w:rsid w:val="00FA6F8B"/>
    <w:rsid w:val="00FC2536"/>
    <w:rsid w:val="00FC2C47"/>
    <w:rsid w:val="00FC43EB"/>
    <w:rsid w:val="00FC47F9"/>
    <w:rsid w:val="00FD08C7"/>
    <w:rsid w:val="00FD0A4D"/>
    <w:rsid w:val="00FD1246"/>
    <w:rsid w:val="00FD1B8A"/>
    <w:rsid w:val="00FD2A2D"/>
    <w:rsid w:val="00FD323B"/>
    <w:rsid w:val="00FD4A17"/>
    <w:rsid w:val="00FD6F20"/>
    <w:rsid w:val="00FD7AAE"/>
    <w:rsid w:val="00FE0031"/>
    <w:rsid w:val="00FE1D9B"/>
    <w:rsid w:val="00FE3257"/>
    <w:rsid w:val="00FE554E"/>
    <w:rsid w:val="00FE6FAC"/>
    <w:rsid w:val="00FE71BB"/>
    <w:rsid w:val="00FF2A27"/>
    <w:rsid w:val="00FF3550"/>
    <w:rsid w:val="00FF408D"/>
    <w:rsid w:val="00FF57F0"/>
    <w:rsid w:val="00FF7452"/>
    <w:rsid w:val="00FF7654"/>
    <w:rsid w:val="01317FDB"/>
    <w:rsid w:val="01A01E38"/>
    <w:rsid w:val="01A78AEB"/>
    <w:rsid w:val="0246698A"/>
    <w:rsid w:val="02EBBB31"/>
    <w:rsid w:val="02FF9B57"/>
    <w:rsid w:val="0311CAC2"/>
    <w:rsid w:val="034D7E35"/>
    <w:rsid w:val="03718037"/>
    <w:rsid w:val="03D25373"/>
    <w:rsid w:val="040E5875"/>
    <w:rsid w:val="04775252"/>
    <w:rsid w:val="0481EA23"/>
    <w:rsid w:val="053BF5DD"/>
    <w:rsid w:val="0541DB83"/>
    <w:rsid w:val="05618FB5"/>
    <w:rsid w:val="0569C548"/>
    <w:rsid w:val="057D9D23"/>
    <w:rsid w:val="06215B5E"/>
    <w:rsid w:val="0634CEC6"/>
    <w:rsid w:val="0647A995"/>
    <w:rsid w:val="066BC4DD"/>
    <w:rsid w:val="06DB1D7B"/>
    <w:rsid w:val="06E953B6"/>
    <w:rsid w:val="07107981"/>
    <w:rsid w:val="071521C5"/>
    <w:rsid w:val="0767E81E"/>
    <w:rsid w:val="07AB2036"/>
    <w:rsid w:val="07D0B16A"/>
    <w:rsid w:val="07E07E3F"/>
    <w:rsid w:val="07F5D8D4"/>
    <w:rsid w:val="087D47AC"/>
    <w:rsid w:val="0893A773"/>
    <w:rsid w:val="08A15CD0"/>
    <w:rsid w:val="08BE0FB5"/>
    <w:rsid w:val="08E5894F"/>
    <w:rsid w:val="090E251F"/>
    <w:rsid w:val="091401B3"/>
    <w:rsid w:val="09821A66"/>
    <w:rsid w:val="09960FF5"/>
    <w:rsid w:val="09A322EE"/>
    <w:rsid w:val="0A34494D"/>
    <w:rsid w:val="0A4863A4"/>
    <w:rsid w:val="0A74877B"/>
    <w:rsid w:val="0A84F263"/>
    <w:rsid w:val="0AE12A4C"/>
    <w:rsid w:val="0AFF7B11"/>
    <w:rsid w:val="0B1932C0"/>
    <w:rsid w:val="0B3D137B"/>
    <w:rsid w:val="0B79C99E"/>
    <w:rsid w:val="0B9DE112"/>
    <w:rsid w:val="0BA1DA87"/>
    <w:rsid w:val="0BAC12AA"/>
    <w:rsid w:val="0BC37B9F"/>
    <w:rsid w:val="0C3246C2"/>
    <w:rsid w:val="0CE18E47"/>
    <w:rsid w:val="0CEA1AE2"/>
    <w:rsid w:val="0D36830F"/>
    <w:rsid w:val="0DA6ED75"/>
    <w:rsid w:val="0DB3F8F2"/>
    <w:rsid w:val="0E0DE994"/>
    <w:rsid w:val="0E18037C"/>
    <w:rsid w:val="0E457E49"/>
    <w:rsid w:val="0E4F4717"/>
    <w:rsid w:val="0E59BECB"/>
    <w:rsid w:val="0E6034B7"/>
    <w:rsid w:val="0E8CE6D3"/>
    <w:rsid w:val="0ECB1C1F"/>
    <w:rsid w:val="0F23F97D"/>
    <w:rsid w:val="0F2613A8"/>
    <w:rsid w:val="0F37A0C4"/>
    <w:rsid w:val="0F40C304"/>
    <w:rsid w:val="10024EA1"/>
    <w:rsid w:val="104A3D21"/>
    <w:rsid w:val="105B43A1"/>
    <w:rsid w:val="1060ACEC"/>
    <w:rsid w:val="11C9B866"/>
    <w:rsid w:val="11D19B1F"/>
    <w:rsid w:val="1203C059"/>
    <w:rsid w:val="12275AB4"/>
    <w:rsid w:val="12303DF8"/>
    <w:rsid w:val="123ABA41"/>
    <w:rsid w:val="1262DC74"/>
    <w:rsid w:val="126ACD98"/>
    <w:rsid w:val="12B9CF2F"/>
    <w:rsid w:val="12CCBE64"/>
    <w:rsid w:val="12EF9CA7"/>
    <w:rsid w:val="130BAC32"/>
    <w:rsid w:val="1316D3CA"/>
    <w:rsid w:val="13901ED9"/>
    <w:rsid w:val="13B300A5"/>
    <w:rsid w:val="13D0784F"/>
    <w:rsid w:val="13EB0EB3"/>
    <w:rsid w:val="148ECBE4"/>
    <w:rsid w:val="14E8301E"/>
    <w:rsid w:val="150D0C2C"/>
    <w:rsid w:val="15117A17"/>
    <w:rsid w:val="15D30CFA"/>
    <w:rsid w:val="15D599EE"/>
    <w:rsid w:val="15FE5DC4"/>
    <w:rsid w:val="164C6704"/>
    <w:rsid w:val="168FEEEB"/>
    <w:rsid w:val="169D664B"/>
    <w:rsid w:val="16A460FB"/>
    <w:rsid w:val="16B8E433"/>
    <w:rsid w:val="16CEA82E"/>
    <w:rsid w:val="16D247B1"/>
    <w:rsid w:val="16D8A756"/>
    <w:rsid w:val="17048D9C"/>
    <w:rsid w:val="170ACA96"/>
    <w:rsid w:val="17286A31"/>
    <w:rsid w:val="1763A41C"/>
    <w:rsid w:val="17795910"/>
    <w:rsid w:val="17ABBA4D"/>
    <w:rsid w:val="17ED9232"/>
    <w:rsid w:val="180FC86E"/>
    <w:rsid w:val="1841C2A1"/>
    <w:rsid w:val="184D8237"/>
    <w:rsid w:val="18801652"/>
    <w:rsid w:val="1885E699"/>
    <w:rsid w:val="18AFC20A"/>
    <w:rsid w:val="19983F3A"/>
    <w:rsid w:val="19B58B3F"/>
    <w:rsid w:val="19BD2B75"/>
    <w:rsid w:val="19DF87C4"/>
    <w:rsid w:val="1A4AE0DF"/>
    <w:rsid w:val="1AC90A1F"/>
    <w:rsid w:val="1AE57C87"/>
    <w:rsid w:val="1B10FCAF"/>
    <w:rsid w:val="1B23D60F"/>
    <w:rsid w:val="1B4330AF"/>
    <w:rsid w:val="1B43BEE9"/>
    <w:rsid w:val="1B56F8B9"/>
    <w:rsid w:val="1C41AA4E"/>
    <w:rsid w:val="1C53050E"/>
    <w:rsid w:val="1C9CAEF5"/>
    <w:rsid w:val="1D00B075"/>
    <w:rsid w:val="1D1C7485"/>
    <w:rsid w:val="1D36AFAA"/>
    <w:rsid w:val="1D6D3DB2"/>
    <w:rsid w:val="1D722EE4"/>
    <w:rsid w:val="1D9926EC"/>
    <w:rsid w:val="1DAD54BD"/>
    <w:rsid w:val="1DB5B84F"/>
    <w:rsid w:val="1DB98CF2"/>
    <w:rsid w:val="1DD8016C"/>
    <w:rsid w:val="1DF0627F"/>
    <w:rsid w:val="1DF6200D"/>
    <w:rsid w:val="1E071D0A"/>
    <w:rsid w:val="1E249866"/>
    <w:rsid w:val="1E352CEB"/>
    <w:rsid w:val="1EA4AD5A"/>
    <w:rsid w:val="1EC92823"/>
    <w:rsid w:val="1EEE18E7"/>
    <w:rsid w:val="1F8C780D"/>
    <w:rsid w:val="1FACEE9E"/>
    <w:rsid w:val="1FC54CE7"/>
    <w:rsid w:val="1FEA3FD0"/>
    <w:rsid w:val="1FFCE54A"/>
    <w:rsid w:val="202D7451"/>
    <w:rsid w:val="207619A1"/>
    <w:rsid w:val="2084542A"/>
    <w:rsid w:val="209E92A1"/>
    <w:rsid w:val="20B272B6"/>
    <w:rsid w:val="210D0F8D"/>
    <w:rsid w:val="2134ED19"/>
    <w:rsid w:val="219616CB"/>
    <w:rsid w:val="21ADEF97"/>
    <w:rsid w:val="21CFE1A2"/>
    <w:rsid w:val="21D99F76"/>
    <w:rsid w:val="22008B56"/>
    <w:rsid w:val="224A59BA"/>
    <w:rsid w:val="2268182A"/>
    <w:rsid w:val="226A67CE"/>
    <w:rsid w:val="22920130"/>
    <w:rsid w:val="22D62025"/>
    <w:rsid w:val="230A9976"/>
    <w:rsid w:val="232555FF"/>
    <w:rsid w:val="235C2FD0"/>
    <w:rsid w:val="23635E84"/>
    <w:rsid w:val="238A5EE6"/>
    <w:rsid w:val="23A99087"/>
    <w:rsid w:val="23D14177"/>
    <w:rsid w:val="23E9ACC8"/>
    <w:rsid w:val="24624181"/>
    <w:rsid w:val="246300B7"/>
    <w:rsid w:val="24990C56"/>
    <w:rsid w:val="249D81AF"/>
    <w:rsid w:val="249FE6BC"/>
    <w:rsid w:val="24AA0111"/>
    <w:rsid w:val="24BA7087"/>
    <w:rsid w:val="24C57C3D"/>
    <w:rsid w:val="25B34811"/>
    <w:rsid w:val="25C3BB44"/>
    <w:rsid w:val="25CE623A"/>
    <w:rsid w:val="2619ECE9"/>
    <w:rsid w:val="265AA1F0"/>
    <w:rsid w:val="2688A295"/>
    <w:rsid w:val="26D4D4C0"/>
    <w:rsid w:val="26D621C4"/>
    <w:rsid w:val="2744A9DB"/>
    <w:rsid w:val="2748AE9F"/>
    <w:rsid w:val="277300BB"/>
    <w:rsid w:val="277A65D9"/>
    <w:rsid w:val="27C38869"/>
    <w:rsid w:val="27C80893"/>
    <w:rsid w:val="27D6C4C0"/>
    <w:rsid w:val="284DF9DB"/>
    <w:rsid w:val="286D6D17"/>
    <w:rsid w:val="28768DB9"/>
    <w:rsid w:val="288565FC"/>
    <w:rsid w:val="28A3AEF7"/>
    <w:rsid w:val="28EDB363"/>
    <w:rsid w:val="2922EBA4"/>
    <w:rsid w:val="2924CE7C"/>
    <w:rsid w:val="29B8E3A9"/>
    <w:rsid w:val="29E7B032"/>
    <w:rsid w:val="2A04F963"/>
    <w:rsid w:val="2A3AAD56"/>
    <w:rsid w:val="2A9B4B2E"/>
    <w:rsid w:val="2ACA94F2"/>
    <w:rsid w:val="2AF541A5"/>
    <w:rsid w:val="2B0650F0"/>
    <w:rsid w:val="2B247A47"/>
    <w:rsid w:val="2B87B9D1"/>
    <w:rsid w:val="2BA199E2"/>
    <w:rsid w:val="2BA382F1"/>
    <w:rsid w:val="2BB9E88D"/>
    <w:rsid w:val="2BD3C9B2"/>
    <w:rsid w:val="2D1E1073"/>
    <w:rsid w:val="2D2EBCD3"/>
    <w:rsid w:val="2DA71EBF"/>
    <w:rsid w:val="2DBA351A"/>
    <w:rsid w:val="2DBAED18"/>
    <w:rsid w:val="2DCC6542"/>
    <w:rsid w:val="2E627855"/>
    <w:rsid w:val="2EF6F9F2"/>
    <w:rsid w:val="2F0DF875"/>
    <w:rsid w:val="2FD3BC04"/>
    <w:rsid w:val="2FF03EF2"/>
    <w:rsid w:val="2FF75B19"/>
    <w:rsid w:val="30679FB6"/>
    <w:rsid w:val="30748684"/>
    <w:rsid w:val="308A7AA1"/>
    <w:rsid w:val="30B7CB1C"/>
    <w:rsid w:val="30DF6509"/>
    <w:rsid w:val="3123C1A3"/>
    <w:rsid w:val="313CE7EF"/>
    <w:rsid w:val="3196D101"/>
    <w:rsid w:val="319B1089"/>
    <w:rsid w:val="31C4C86C"/>
    <w:rsid w:val="31D35B43"/>
    <w:rsid w:val="31FCEA9A"/>
    <w:rsid w:val="32177BBA"/>
    <w:rsid w:val="327D1778"/>
    <w:rsid w:val="3294CC62"/>
    <w:rsid w:val="329A06BF"/>
    <w:rsid w:val="32B563E5"/>
    <w:rsid w:val="33045D31"/>
    <w:rsid w:val="3399FB06"/>
    <w:rsid w:val="33BF0FB6"/>
    <w:rsid w:val="340318F0"/>
    <w:rsid w:val="34394BDA"/>
    <w:rsid w:val="348F7AE8"/>
    <w:rsid w:val="34CD37CA"/>
    <w:rsid w:val="3564D80E"/>
    <w:rsid w:val="35A5339C"/>
    <w:rsid w:val="35D4C5E0"/>
    <w:rsid w:val="35F4FEF9"/>
    <w:rsid w:val="360BD91B"/>
    <w:rsid w:val="3618D4FF"/>
    <w:rsid w:val="36228AB8"/>
    <w:rsid w:val="362762A6"/>
    <w:rsid w:val="36840ABF"/>
    <w:rsid w:val="36F5ED34"/>
    <w:rsid w:val="36FD89A7"/>
    <w:rsid w:val="3737F7D6"/>
    <w:rsid w:val="37AB441F"/>
    <w:rsid w:val="37C87CCD"/>
    <w:rsid w:val="37E69F09"/>
    <w:rsid w:val="382F42BF"/>
    <w:rsid w:val="382F90D9"/>
    <w:rsid w:val="38501561"/>
    <w:rsid w:val="389378A0"/>
    <w:rsid w:val="38CBD974"/>
    <w:rsid w:val="38D1481A"/>
    <w:rsid w:val="390148DA"/>
    <w:rsid w:val="395C9BF9"/>
    <w:rsid w:val="399508AC"/>
    <w:rsid w:val="3AD3E2E2"/>
    <w:rsid w:val="3AEF4B97"/>
    <w:rsid w:val="3B2FDCEE"/>
    <w:rsid w:val="3B524571"/>
    <w:rsid w:val="3B6ADF8C"/>
    <w:rsid w:val="3B9777D3"/>
    <w:rsid w:val="3B990B10"/>
    <w:rsid w:val="3B9B49E4"/>
    <w:rsid w:val="3B9FFEB9"/>
    <w:rsid w:val="3BC8F776"/>
    <w:rsid w:val="3C5CCC65"/>
    <w:rsid w:val="3C747FCD"/>
    <w:rsid w:val="3C760DA4"/>
    <w:rsid w:val="3CA8C151"/>
    <w:rsid w:val="3CAE9A39"/>
    <w:rsid w:val="3CD47D5A"/>
    <w:rsid w:val="3CECD7AA"/>
    <w:rsid w:val="3CF496F7"/>
    <w:rsid w:val="3D049D52"/>
    <w:rsid w:val="3D3E38D7"/>
    <w:rsid w:val="3D79E21A"/>
    <w:rsid w:val="3DDE3EE0"/>
    <w:rsid w:val="3DF4E485"/>
    <w:rsid w:val="3E0C7D9D"/>
    <w:rsid w:val="3E31A174"/>
    <w:rsid w:val="3EA24D73"/>
    <w:rsid w:val="3EB17459"/>
    <w:rsid w:val="3F00F21F"/>
    <w:rsid w:val="3F07E0EC"/>
    <w:rsid w:val="3F158EF0"/>
    <w:rsid w:val="3F7991F6"/>
    <w:rsid w:val="3FB7DDE7"/>
    <w:rsid w:val="401D08CC"/>
    <w:rsid w:val="4020911B"/>
    <w:rsid w:val="406DB375"/>
    <w:rsid w:val="4090B3B7"/>
    <w:rsid w:val="41163F23"/>
    <w:rsid w:val="41520999"/>
    <w:rsid w:val="41E80536"/>
    <w:rsid w:val="422D180B"/>
    <w:rsid w:val="4261A225"/>
    <w:rsid w:val="428524A2"/>
    <w:rsid w:val="42905134"/>
    <w:rsid w:val="42907F31"/>
    <w:rsid w:val="4296558D"/>
    <w:rsid w:val="42AE07AE"/>
    <w:rsid w:val="42FD29D1"/>
    <w:rsid w:val="434E2599"/>
    <w:rsid w:val="43652BBA"/>
    <w:rsid w:val="4386CC15"/>
    <w:rsid w:val="43A33091"/>
    <w:rsid w:val="4411F555"/>
    <w:rsid w:val="4419D345"/>
    <w:rsid w:val="4469A79C"/>
    <w:rsid w:val="449CBE70"/>
    <w:rsid w:val="44C9D144"/>
    <w:rsid w:val="44E8EB48"/>
    <w:rsid w:val="44F33358"/>
    <w:rsid w:val="45746F46"/>
    <w:rsid w:val="45EC666C"/>
    <w:rsid w:val="45EEDD79"/>
    <w:rsid w:val="45FC2B2F"/>
    <w:rsid w:val="460051E6"/>
    <w:rsid w:val="460C3A23"/>
    <w:rsid w:val="46107DA8"/>
    <w:rsid w:val="46782115"/>
    <w:rsid w:val="47386FBA"/>
    <w:rsid w:val="476E31F5"/>
    <w:rsid w:val="47B9D3D1"/>
    <w:rsid w:val="48176C36"/>
    <w:rsid w:val="483BBC66"/>
    <w:rsid w:val="48CE1463"/>
    <w:rsid w:val="490E7211"/>
    <w:rsid w:val="49241129"/>
    <w:rsid w:val="49A287BE"/>
    <w:rsid w:val="49A80B21"/>
    <w:rsid w:val="49A89644"/>
    <w:rsid w:val="49AF1BCE"/>
    <w:rsid w:val="49DAAB1D"/>
    <w:rsid w:val="4A38F5D8"/>
    <w:rsid w:val="4A77821A"/>
    <w:rsid w:val="4AAED39F"/>
    <w:rsid w:val="4AD246ED"/>
    <w:rsid w:val="4B207B1C"/>
    <w:rsid w:val="4B2A9EE9"/>
    <w:rsid w:val="4B33AE7D"/>
    <w:rsid w:val="4B6DD687"/>
    <w:rsid w:val="4B967E21"/>
    <w:rsid w:val="4BF28A0F"/>
    <w:rsid w:val="4C51BFCC"/>
    <w:rsid w:val="4C8A8CE2"/>
    <w:rsid w:val="4CA67D49"/>
    <w:rsid w:val="4D04DED4"/>
    <w:rsid w:val="4D183A74"/>
    <w:rsid w:val="4D3183A2"/>
    <w:rsid w:val="4D3A1394"/>
    <w:rsid w:val="4D9738C1"/>
    <w:rsid w:val="4E443669"/>
    <w:rsid w:val="4E524AA3"/>
    <w:rsid w:val="4EC0A833"/>
    <w:rsid w:val="4EC75D39"/>
    <w:rsid w:val="4EE90837"/>
    <w:rsid w:val="4EF544C1"/>
    <w:rsid w:val="4EF6AF8F"/>
    <w:rsid w:val="4F14D8B9"/>
    <w:rsid w:val="4F8159D3"/>
    <w:rsid w:val="4F83F5C3"/>
    <w:rsid w:val="4FC64891"/>
    <w:rsid w:val="5039A551"/>
    <w:rsid w:val="5043718E"/>
    <w:rsid w:val="504F6937"/>
    <w:rsid w:val="50619CFD"/>
    <w:rsid w:val="50C2AA48"/>
    <w:rsid w:val="50F8C473"/>
    <w:rsid w:val="512A25CF"/>
    <w:rsid w:val="5180BE8C"/>
    <w:rsid w:val="5183A21C"/>
    <w:rsid w:val="51B09399"/>
    <w:rsid w:val="51C79D77"/>
    <w:rsid w:val="5264627E"/>
    <w:rsid w:val="526C6C9B"/>
    <w:rsid w:val="52C1CCCF"/>
    <w:rsid w:val="52D8625B"/>
    <w:rsid w:val="52D8D47D"/>
    <w:rsid w:val="533AC4CF"/>
    <w:rsid w:val="5348AF61"/>
    <w:rsid w:val="536EF2D7"/>
    <w:rsid w:val="53738F16"/>
    <w:rsid w:val="537BBFD1"/>
    <w:rsid w:val="53CE0D2B"/>
    <w:rsid w:val="53F5106B"/>
    <w:rsid w:val="545A4FD7"/>
    <w:rsid w:val="545C07D4"/>
    <w:rsid w:val="54848312"/>
    <w:rsid w:val="5523D8EA"/>
    <w:rsid w:val="5546637B"/>
    <w:rsid w:val="5555F5F0"/>
    <w:rsid w:val="55712616"/>
    <w:rsid w:val="5576AC62"/>
    <w:rsid w:val="55BED950"/>
    <w:rsid w:val="56115655"/>
    <w:rsid w:val="56D5B803"/>
    <w:rsid w:val="56F14985"/>
    <w:rsid w:val="56F9F607"/>
    <w:rsid w:val="57A79E62"/>
    <w:rsid w:val="57B63062"/>
    <w:rsid w:val="57BE744C"/>
    <w:rsid w:val="580DF1AF"/>
    <w:rsid w:val="581BD9AC"/>
    <w:rsid w:val="583D2EED"/>
    <w:rsid w:val="585A45DA"/>
    <w:rsid w:val="5864F483"/>
    <w:rsid w:val="586AF961"/>
    <w:rsid w:val="587E4FE8"/>
    <w:rsid w:val="5920C96C"/>
    <w:rsid w:val="592678E0"/>
    <w:rsid w:val="5953F863"/>
    <w:rsid w:val="59D6E701"/>
    <w:rsid w:val="59FD4300"/>
    <w:rsid w:val="5A1752A6"/>
    <w:rsid w:val="5A559D8B"/>
    <w:rsid w:val="5AA61EB1"/>
    <w:rsid w:val="5AAA0707"/>
    <w:rsid w:val="5AEB0946"/>
    <w:rsid w:val="5B79F846"/>
    <w:rsid w:val="5BE80CF3"/>
    <w:rsid w:val="5C352D2E"/>
    <w:rsid w:val="5C3BE959"/>
    <w:rsid w:val="5C9F3310"/>
    <w:rsid w:val="5CE00B65"/>
    <w:rsid w:val="5CE181F7"/>
    <w:rsid w:val="5CECCFB5"/>
    <w:rsid w:val="5D15A0E1"/>
    <w:rsid w:val="5D3E90C1"/>
    <w:rsid w:val="5D8BF833"/>
    <w:rsid w:val="5DE3AE0A"/>
    <w:rsid w:val="5E04FCA5"/>
    <w:rsid w:val="5E5F9435"/>
    <w:rsid w:val="5E70D0C2"/>
    <w:rsid w:val="5E789964"/>
    <w:rsid w:val="5E85522B"/>
    <w:rsid w:val="5E8FBE22"/>
    <w:rsid w:val="5E99E686"/>
    <w:rsid w:val="5EC5F320"/>
    <w:rsid w:val="5EC9A31F"/>
    <w:rsid w:val="5EE280D5"/>
    <w:rsid w:val="5F6AB0CF"/>
    <w:rsid w:val="5F857896"/>
    <w:rsid w:val="5F9ABA0B"/>
    <w:rsid w:val="5FEB5225"/>
    <w:rsid w:val="5FFB1D2E"/>
    <w:rsid w:val="60213B78"/>
    <w:rsid w:val="6057CC57"/>
    <w:rsid w:val="6088EAF2"/>
    <w:rsid w:val="60ABC425"/>
    <w:rsid w:val="60B53521"/>
    <w:rsid w:val="610E06DA"/>
    <w:rsid w:val="61C77A2F"/>
    <w:rsid w:val="62165AC5"/>
    <w:rsid w:val="627A4A6A"/>
    <w:rsid w:val="62B8D446"/>
    <w:rsid w:val="6302E451"/>
    <w:rsid w:val="63193088"/>
    <w:rsid w:val="63214831"/>
    <w:rsid w:val="6334D08B"/>
    <w:rsid w:val="6387A6A9"/>
    <w:rsid w:val="639F3062"/>
    <w:rsid w:val="63C41C3B"/>
    <w:rsid w:val="63D938C1"/>
    <w:rsid w:val="6411B722"/>
    <w:rsid w:val="6425173A"/>
    <w:rsid w:val="6429E496"/>
    <w:rsid w:val="645BD9F4"/>
    <w:rsid w:val="646250B6"/>
    <w:rsid w:val="64993BC1"/>
    <w:rsid w:val="64B921EA"/>
    <w:rsid w:val="64C6CBAB"/>
    <w:rsid w:val="6535B058"/>
    <w:rsid w:val="653EFC69"/>
    <w:rsid w:val="658070AA"/>
    <w:rsid w:val="65AF58ED"/>
    <w:rsid w:val="65B69187"/>
    <w:rsid w:val="65B879F7"/>
    <w:rsid w:val="668A3A70"/>
    <w:rsid w:val="6692C637"/>
    <w:rsid w:val="669E13A9"/>
    <w:rsid w:val="66F00E9E"/>
    <w:rsid w:val="6700B178"/>
    <w:rsid w:val="6724C603"/>
    <w:rsid w:val="673A305C"/>
    <w:rsid w:val="67A036EE"/>
    <w:rsid w:val="67F38ED5"/>
    <w:rsid w:val="6834AC7E"/>
    <w:rsid w:val="683B8BB1"/>
    <w:rsid w:val="684876FC"/>
    <w:rsid w:val="68CFA1CD"/>
    <w:rsid w:val="691C8502"/>
    <w:rsid w:val="6924BCDB"/>
    <w:rsid w:val="692E0D5B"/>
    <w:rsid w:val="694A3202"/>
    <w:rsid w:val="695B3243"/>
    <w:rsid w:val="6960840D"/>
    <w:rsid w:val="6966C42F"/>
    <w:rsid w:val="69970A8A"/>
    <w:rsid w:val="69C705DD"/>
    <w:rsid w:val="6A14F565"/>
    <w:rsid w:val="6A2539DB"/>
    <w:rsid w:val="6ABF449F"/>
    <w:rsid w:val="6B00D69E"/>
    <w:rsid w:val="6B23AA36"/>
    <w:rsid w:val="6B492120"/>
    <w:rsid w:val="6B6FD709"/>
    <w:rsid w:val="6C2B8008"/>
    <w:rsid w:val="6C2D92B7"/>
    <w:rsid w:val="6C5C36B9"/>
    <w:rsid w:val="6C60F115"/>
    <w:rsid w:val="6CA5F6E0"/>
    <w:rsid w:val="6CCC3AA5"/>
    <w:rsid w:val="6CEB3357"/>
    <w:rsid w:val="6CEC2BE0"/>
    <w:rsid w:val="6CFC557F"/>
    <w:rsid w:val="6D17D487"/>
    <w:rsid w:val="6D3EBDB4"/>
    <w:rsid w:val="6D522732"/>
    <w:rsid w:val="6DAA785E"/>
    <w:rsid w:val="6E124EB8"/>
    <w:rsid w:val="6F04D9F3"/>
    <w:rsid w:val="6F169305"/>
    <w:rsid w:val="6F174B26"/>
    <w:rsid w:val="6F704201"/>
    <w:rsid w:val="6F808DA1"/>
    <w:rsid w:val="6FA2D141"/>
    <w:rsid w:val="6FCF8139"/>
    <w:rsid w:val="6FD574C5"/>
    <w:rsid w:val="6FDB51C0"/>
    <w:rsid w:val="6FFB8A4A"/>
    <w:rsid w:val="7025CD28"/>
    <w:rsid w:val="70374264"/>
    <w:rsid w:val="7040FCC2"/>
    <w:rsid w:val="7085FFAA"/>
    <w:rsid w:val="7090823D"/>
    <w:rsid w:val="70B4A050"/>
    <w:rsid w:val="71601D40"/>
    <w:rsid w:val="71711B69"/>
    <w:rsid w:val="7197C92E"/>
    <w:rsid w:val="71B41EB4"/>
    <w:rsid w:val="71C8B9CC"/>
    <w:rsid w:val="72335C27"/>
    <w:rsid w:val="726FC81F"/>
    <w:rsid w:val="7273CBD5"/>
    <w:rsid w:val="728191F1"/>
    <w:rsid w:val="72D2E3E3"/>
    <w:rsid w:val="72DD07B0"/>
    <w:rsid w:val="731036CB"/>
    <w:rsid w:val="734E3A95"/>
    <w:rsid w:val="735C0C91"/>
    <w:rsid w:val="739728C2"/>
    <w:rsid w:val="742FE105"/>
    <w:rsid w:val="74557DAE"/>
    <w:rsid w:val="745B0A0A"/>
    <w:rsid w:val="74A6A5BF"/>
    <w:rsid w:val="74BD6F57"/>
    <w:rsid w:val="74EA2D7A"/>
    <w:rsid w:val="74F1B39A"/>
    <w:rsid w:val="75045CC4"/>
    <w:rsid w:val="750A376B"/>
    <w:rsid w:val="7520990D"/>
    <w:rsid w:val="75246EFB"/>
    <w:rsid w:val="75324924"/>
    <w:rsid w:val="7534120B"/>
    <w:rsid w:val="75404EF1"/>
    <w:rsid w:val="75477B12"/>
    <w:rsid w:val="75636C08"/>
    <w:rsid w:val="7578E5C3"/>
    <w:rsid w:val="75A75C08"/>
    <w:rsid w:val="7663DD01"/>
    <w:rsid w:val="768AB30D"/>
    <w:rsid w:val="769E1D62"/>
    <w:rsid w:val="77675F5D"/>
    <w:rsid w:val="777FCDE8"/>
    <w:rsid w:val="7790336A"/>
    <w:rsid w:val="77ED55E4"/>
    <w:rsid w:val="78310E0E"/>
    <w:rsid w:val="78799985"/>
    <w:rsid w:val="78E787F5"/>
    <w:rsid w:val="79230C46"/>
    <w:rsid w:val="79344A38"/>
    <w:rsid w:val="794F3CA0"/>
    <w:rsid w:val="79573C68"/>
    <w:rsid w:val="79598B39"/>
    <w:rsid w:val="79652470"/>
    <w:rsid w:val="797743EB"/>
    <w:rsid w:val="79A51C42"/>
    <w:rsid w:val="79A65706"/>
    <w:rsid w:val="79ADE92E"/>
    <w:rsid w:val="79BA2A31"/>
    <w:rsid w:val="79DC5FCB"/>
    <w:rsid w:val="79DD55CF"/>
    <w:rsid w:val="7A1B91EE"/>
    <w:rsid w:val="7A265350"/>
    <w:rsid w:val="7A2D8FAB"/>
    <w:rsid w:val="7B1AD25E"/>
    <w:rsid w:val="7BCDFB6D"/>
    <w:rsid w:val="7BE3B99E"/>
    <w:rsid w:val="7C42F4C8"/>
    <w:rsid w:val="7C73B8AE"/>
    <w:rsid w:val="7C944851"/>
    <w:rsid w:val="7D7379B4"/>
    <w:rsid w:val="7D8AAD90"/>
    <w:rsid w:val="7D94F89F"/>
    <w:rsid w:val="7E190521"/>
    <w:rsid w:val="7E4DD962"/>
    <w:rsid w:val="7EAC6330"/>
    <w:rsid w:val="7EB24F76"/>
    <w:rsid w:val="7EB4DC06"/>
    <w:rsid w:val="7ED93EAD"/>
    <w:rsid w:val="7EE9099A"/>
    <w:rsid w:val="7F1C605F"/>
    <w:rsid w:val="7F1FF378"/>
    <w:rsid w:val="7F71B4B7"/>
    <w:rsid w:val="7F9F4A8C"/>
    <w:rsid w:val="7FA07DE4"/>
    <w:rsid w:val="7FFEC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EBB2"/>
  <w15:docId w15:val="{5A4A3EEE-8BB0-4E46-BE61-082D445B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264E"/>
    <w:pPr>
      <w:spacing w:after="402" w:line="311" w:lineRule="auto"/>
      <w:ind w:left="398" w:right="435" w:hanging="10"/>
      <w:jc w:val="both"/>
    </w:pPr>
    <w:rPr>
      <w:rFonts w:ascii="Calibri" w:eastAsia="Calibri" w:hAnsi="Calibri" w:cs="Calibri"/>
      <w:color w:val="000000"/>
      <w:sz w:val="24"/>
    </w:rPr>
  </w:style>
  <w:style w:type="paragraph" w:styleId="Ttulo1">
    <w:name w:val="heading 1"/>
    <w:next w:val="Normal"/>
    <w:link w:val="Ttulo1Char"/>
    <w:uiPriority w:val="9"/>
    <w:pPr>
      <w:keepNext/>
      <w:keepLines/>
      <w:spacing w:after="224"/>
      <w:ind w:left="10" w:hanging="10"/>
      <w:jc w:val="right"/>
      <w:outlineLvl w:val="0"/>
    </w:pPr>
    <w:rPr>
      <w:rFonts w:ascii="Poppins" w:eastAsia="Poppins" w:hAnsi="Poppins" w:cs="Poppins"/>
      <w:b/>
      <w:color w:val="00608F"/>
      <w:sz w:val="47"/>
    </w:rPr>
  </w:style>
  <w:style w:type="paragraph" w:styleId="Ttulo2">
    <w:name w:val="heading 2"/>
    <w:next w:val="Normal"/>
    <w:link w:val="Ttulo2Char"/>
    <w:uiPriority w:val="9"/>
    <w:unhideWhenUsed/>
    <w:pPr>
      <w:keepNext/>
      <w:keepLines/>
      <w:spacing w:after="138"/>
      <w:ind w:left="63" w:hanging="10"/>
      <w:outlineLvl w:val="1"/>
    </w:pPr>
    <w:rPr>
      <w:rFonts w:ascii="Poppins" w:eastAsia="Poppins" w:hAnsi="Poppins" w:cs="Poppins"/>
      <w:b/>
      <w:color w:val="004482"/>
      <w:sz w:val="32"/>
    </w:rPr>
  </w:style>
  <w:style w:type="paragraph" w:styleId="Ttulo3">
    <w:name w:val="heading 3"/>
    <w:basedOn w:val="Normal"/>
    <w:next w:val="Normal"/>
    <w:link w:val="Ttulo3Char"/>
    <w:uiPriority w:val="9"/>
    <w:semiHidden/>
    <w:unhideWhenUsed/>
    <w:rsid w:val="00DF12E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Poppins" w:eastAsia="Poppins" w:hAnsi="Poppins" w:cs="Poppins"/>
      <w:b/>
      <w:color w:val="00608F"/>
      <w:sz w:val="47"/>
    </w:rPr>
  </w:style>
  <w:style w:type="character" w:customStyle="1" w:styleId="Ttulo2Char">
    <w:name w:val="Título 2 Char"/>
    <w:link w:val="Ttulo2"/>
    <w:rPr>
      <w:rFonts w:ascii="Poppins" w:eastAsia="Poppins" w:hAnsi="Poppins" w:cs="Poppins"/>
      <w:b/>
      <w:color w:val="004482"/>
      <w:sz w:val="32"/>
    </w:rPr>
  </w:style>
  <w:style w:type="paragraph" w:styleId="Cabealho">
    <w:name w:val="header"/>
    <w:basedOn w:val="Normal"/>
    <w:link w:val="CabealhoChar"/>
    <w:uiPriority w:val="99"/>
    <w:unhideWhenUsed/>
    <w:rsid w:val="003A2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2282"/>
    <w:rPr>
      <w:rFonts w:ascii="Calibri" w:eastAsia="Calibri" w:hAnsi="Calibri" w:cs="Calibri"/>
      <w:color w:val="000000"/>
      <w:sz w:val="24"/>
    </w:rPr>
  </w:style>
  <w:style w:type="paragraph" w:styleId="Rodap">
    <w:name w:val="footer"/>
    <w:basedOn w:val="Normal"/>
    <w:link w:val="RodapChar"/>
    <w:uiPriority w:val="99"/>
    <w:unhideWhenUsed/>
    <w:rsid w:val="003A2282"/>
    <w:pPr>
      <w:tabs>
        <w:tab w:val="center" w:pos="4252"/>
        <w:tab w:val="right" w:pos="8504"/>
      </w:tabs>
      <w:spacing w:after="0" w:line="240" w:lineRule="auto"/>
    </w:pPr>
  </w:style>
  <w:style w:type="character" w:customStyle="1" w:styleId="RodapChar">
    <w:name w:val="Rodapé Char"/>
    <w:basedOn w:val="Fontepargpadro"/>
    <w:link w:val="Rodap"/>
    <w:uiPriority w:val="99"/>
    <w:rsid w:val="003A2282"/>
    <w:rPr>
      <w:rFonts w:ascii="Calibri" w:eastAsia="Calibri" w:hAnsi="Calibri" w:cs="Calibri"/>
      <w:color w:val="000000"/>
      <w:sz w:val="24"/>
    </w:rPr>
  </w:style>
  <w:style w:type="character" w:customStyle="1" w:styleId="Ttulo3Char">
    <w:name w:val="Título 3 Char"/>
    <w:basedOn w:val="Fontepargpadro"/>
    <w:link w:val="Ttulo3"/>
    <w:uiPriority w:val="9"/>
    <w:semiHidden/>
    <w:rsid w:val="00DF12EC"/>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semiHidden/>
    <w:unhideWhenUsed/>
    <w:rsid w:val="006B798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7FFECE90"/>
    <w:rPr>
      <w:color w:val="0563C1"/>
      <w:u w:val="single"/>
    </w:rPr>
  </w:style>
  <w:style w:type="paragraph" w:customStyle="1" w:styleId="Se-Licitaes">
    <w:name w:val="Seç-Licitações"/>
    <w:basedOn w:val="Normal"/>
    <w:link w:val="Se-LicitaesChar"/>
    <w:autoRedefine/>
    <w:qFormat/>
    <w:rsid w:val="002D7400"/>
    <w:pPr>
      <w:spacing w:before="360" w:after="360" w:line="240" w:lineRule="auto"/>
      <w:ind w:left="0" w:right="0" w:firstLine="0"/>
    </w:pPr>
    <w:rPr>
      <w:rFonts w:ascii="Fira Sans" w:hAnsi="Fira Sans" w:cs="Poppins"/>
      <w:b/>
      <w:bCs/>
      <w:color w:val="E16305"/>
      <w:sz w:val="36"/>
      <w:szCs w:val="36"/>
    </w:rPr>
  </w:style>
  <w:style w:type="paragraph" w:customStyle="1" w:styleId="Descrio">
    <w:name w:val="Descrição"/>
    <w:basedOn w:val="NormalWeb"/>
    <w:link w:val="DescrioChar"/>
    <w:rsid w:val="00E655E5"/>
    <w:pPr>
      <w:spacing w:before="0" w:beforeAutospacing="0" w:after="0" w:afterAutospacing="0"/>
      <w:ind w:firstLine="708"/>
      <w:jc w:val="both"/>
    </w:pPr>
    <w:rPr>
      <w:rFonts w:ascii="Fira Sans Light" w:hAnsi="Fira Sans Light" w:cs="Calibri"/>
      <w:sz w:val="28"/>
      <w:szCs w:val="28"/>
    </w:rPr>
  </w:style>
  <w:style w:type="character" w:customStyle="1" w:styleId="Se-LicitaesChar">
    <w:name w:val="Seç-Licitações Char"/>
    <w:basedOn w:val="Fontepargpadro"/>
    <w:link w:val="Se-Licitaes"/>
    <w:rsid w:val="002D7400"/>
    <w:rPr>
      <w:rFonts w:ascii="Fira Sans" w:eastAsia="Calibri" w:hAnsi="Fira Sans" w:cs="Poppins"/>
      <w:b/>
      <w:bCs/>
      <w:color w:val="E16305"/>
      <w:sz w:val="36"/>
      <w:szCs w:val="36"/>
    </w:rPr>
  </w:style>
  <w:style w:type="paragraph" w:customStyle="1" w:styleId="1Descritivo">
    <w:name w:val="1. Descritivo"/>
    <w:basedOn w:val="Descrio"/>
    <w:link w:val="1DescritivoChar"/>
    <w:autoRedefine/>
    <w:qFormat/>
    <w:rsid w:val="000864EB"/>
    <w:pPr>
      <w:spacing w:after="160" w:line="380" w:lineRule="exact"/>
      <w:ind w:right="284" w:firstLine="0"/>
    </w:pPr>
    <w:rPr>
      <w:sz w:val="24"/>
      <w:szCs w:val="26"/>
    </w:rPr>
  </w:style>
  <w:style w:type="character" w:customStyle="1" w:styleId="NormalWebChar">
    <w:name w:val="Normal (Web) Char"/>
    <w:basedOn w:val="Fontepargpadro"/>
    <w:link w:val="NormalWeb"/>
    <w:uiPriority w:val="99"/>
    <w:semiHidden/>
    <w:rsid w:val="00E655E5"/>
    <w:rPr>
      <w:rFonts w:ascii="Times New Roman" w:eastAsia="Times New Roman" w:hAnsi="Times New Roman" w:cs="Times New Roman"/>
      <w:sz w:val="24"/>
      <w:szCs w:val="24"/>
    </w:rPr>
  </w:style>
  <w:style w:type="character" w:customStyle="1" w:styleId="DescrioChar">
    <w:name w:val="Descrição Char"/>
    <w:basedOn w:val="NormalWebChar"/>
    <w:link w:val="Descrio"/>
    <w:rsid w:val="00E655E5"/>
    <w:rPr>
      <w:rFonts w:ascii="Fira Sans Light" w:eastAsia="Times New Roman" w:hAnsi="Fira Sans Light" w:cs="Calibri"/>
      <w:sz w:val="28"/>
      <w:szCs w:val="28"/>
    </w:rPr>
  </w:style>
  <w:style w:type="paragraph" w:customStyle="1" w:styleId="3EmentadaDeciso">
    <w:name w:val="3. Ementa da Decisão"/>
    <w:basedOn w:val="Normal"/>
    <w:link w:val="3EmentadaDecisoChar"/>
    <w:qFormat/>
    <w:rsid w:val="00EC7637"/>
    <w:pPr>
      <w:spacing w:after="0" w:line="360" w:lineRule="exact"/>
      <w:ind w:left="851" w:right="284" w:firstLine="709"/>
    </w:pPr>
    <w:rPr>
      <w:rFonts w:ascii="Fira Sans Light" w:eastAsiaTheme="minorEastAsia" w:hAnsi="Fira Sans Light"/>
      <w:color w:val="auto"/>
      <w:sz w:val="22"/>
    </w:rPr>
  </w:style>
  <w:style w:type="character" w:customStyle="1" w:styleId="1DescritivoChar">
    <w:name w:val="1. Descritivo Char"/>
    <w:basedOn w:val="DescrioChar"/>
    <w:link w:val="1Descritivo"/>
    <w:rsid w:val="000864EB"/>
    <w:rPr>
      <w:rFonts w:ascii="Fira Sans Light" w:eastAsia="Times New Roman" w:hAnsi="Fira Sans Light" w:cs="Calibri"/>
      <w:sz w:val="24"/>
      <w:szCs w:val="26"/>
    </w:rPr>
  </w:style>
  <w:style w:type="paragraph" w:customStyle="1" w:styleId="2Verbetao">
    <w:name w:val="2. Verbetação"/>
    <w:basedOn w:val="Normal"/>
    <w:link w:val="2VerbetaoChar"/>
    <w:qFormat/>
    <w:rsid w:val="000D042C"/>
    <w:pPr>
      <w:tabs>
        <w:tab w:val="left" w:pos="851"/>
      </w:tabs>
      <w:autoSpaceDE w:val="0"/>
      <w:autoSpaceDN w:val="0"/>
      <w:adjustRightInd w:val="0"/>
      <w:spacing w:after="0" w:line="360" w:lineRule="exact"/>
      <w:ind w:left="0" w:right="284" w:firstLine="0"/>
    </w:pPr>
    <w:rPr>
      <w:rFonts w:ascii="Fira Sans Medium" w:hAnsi="Fira Sans Medium"/>
      <w:caps/>
      <w:sz w:val="22"/>
    </w:rPr>
  </w:style>
  <w:style w:type="character" w:customStyle="1" w:styleId="3EmentadaDecisoChar">
    <w:name w:val="3. Ementa da Decisão Char"/>
    <w:basedOn w:val="Fontepargpadro"/>
    <w:link w:val="3EmentadaDeciso"/>
    <w:rsid w:val="00EC7637"/>
    <w:rPr>
      <w:rFonts w:ascii="Fira Sans Light" w:hAnsi="Fira Sans Light" w:cs="Calibri"/>
    </w:rPr>
  </w:style>
  <w:style w:type="table" w:styleId="Tabelacomgrade">
    <w:name w:val="Table Grid"/>
    <w:basedOn w:val="Tabelanormal"/>
    <w:uiPriority w:val="39"/>
    <w:rsid w:val="0076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VerbetaoChar">
    <w:name w:val="2. Verbetação Char"/>
    <w:basedOn w:val="Fontepargpadro"/>
    <w:link w:val="2Verbetao"/>
    <w:rsid w:val="004471A8"/>
    <w:rPr>
      <w:rFonts w:ascii="Fira Sans Medium" w:eastAsia="Calibri" w:hAnsi="Fira Sans Medium" w:cs="Calibri"/>
      <w:caps/>
      <w:color w:val="000000"/>
    </w:rPr>
  </w:style>
  <w:style w:type="paragraph" w:customStyle="1" w:styleId="ZRelatorsesso">
    <w:name w:val="Z. Relator/sessão"/>
    <w:basedOn w:val="3EmentadaDeciso"/>
    <w:qFormat/>
    <w:rsid w:val="00C21A32"/>
    <w:pPr>
      <w:ind w:left="57" w:firstLine="0"/>
      <w:jc w:val="left"/>
    </w:pPr>
    <w:rPr>
      <w:rFonts w:ascii="Fira Sans Medium" w:hAnsi="Fira Sans Medium"/>
    </w:rPr>
  </w:style>
  <w:style w:type="paragraph" w:customStyle="1" w:styleId="ZLinhadivisria">
    <w:name w:val="Z. Linha divisória"/>
    <w:basedOn w:val="1Descritivo"/>
    <w:autoRedefine/>
    <w:qFormat/>
    <w:rsid w:val="002A26B7"/>
    <w:pPr>
      <w:spacing w:before="320" w:after="320"/>
      <w:jc w:val="center"/>
    </w:pPr>
    <w:rPr>
      <w:rFonts w:ascii="Fira Sans Condensed Black" w:hAnsi="Fira Sans Condensed Black"/>
      <w:color w:val="4472C4" w:themeColor="accent1"/>
      <w:spacing w:val="-20"/>
    </w:rPr>
  </w:style>
  <w:style w:type="paragraph" w:styleId="PargrafodaLista">
    <w:name w:val="List Paragraph"/>
    <w:basedOn w:val="Normal"/>
    <w:uiPriority w:val="34"/>
    <w:rsid w:val="004334A4"/>
    <w:pPr>
      <w:ind w:left="720"/>
      <w:contextualSpacing/>
    </w:pPr>
  </w:style>
  <w:style w:type="paragraph" w:customStyle="1" w:styleId="4Enunciado">
    <w:name w:val="4. Enunciado"/>
    <w:basedOn w:val="3EmentadaDeciso"/>
    <w:qFormat/>
    <w:rsid w:val="009F618D"/>
    <w:pPr>
      <w:numPr>
        <w:numId w:val="4"/>
      </w:numPr>
      <w:spacing w:after="120"/>
    </w:pPr>
  </w:style>
  <w:style w:type="paragraph" w:customStyle="1" w:styleId="Enunciado2">
    <w:name w:val="Enunciado 2"/>
    <w:basedOn w:val="Normal"/>
    <w:autoRedefine/>
    <w:rsid w:val="00DC6DFA"/>
    <w:pPr>
      <w:spacing w:after="0" w:line="240" w:lineRule="auto"/>
      <w:ind w:left="0" w:right="0" w:firstLine="0"/>
    </w:pPr>
    <w:rPr>
      <w:rFonts w:ascii="Fira Sans Medium" w:hAnsi="Fira Sans Medium"/>
      <w:caps/>
      <w:sz w:val="22"/>
    </w:rPr>
  </w:style>
  <w:style w:type="character" w:styleId="MenoPendente">
    <w:name w:val="Unresolved Mention"/>
    <w:basedOn w:val="Fontepargpadro"/>
    <w:uiPriority w:val="99"/>
    <w:semiHidden/>
    <w:unhideWhenUsed/>
    <w:rsid w:val="00FF57F0"/>
    <w:rPr>
      <w:color w:val="605E5C"/>
      <w:shd w:val="clear" w:color="auto" w:fill="E1DFDD"/>
    </w:rPr>
  </w:style>
  <w:style w:type="paragraph" w:customStyle="1" w:styleId="Se-Pessoal">
    <w:name w:val="Seç-Pessoal"/>
    <w:basedOn w:val="Se-Licitaes"/>
    <w:link w:val="Se-PessoalChar"/>
    <w:autoRedefine/>
    <w:qFormat/>
    <w:rsid w:val="00CC7D7E"/>
    <w:rPr>
      <w:color w:val="B5468E"/>
    </w:rPr>
  </w:style>
  <w:style w:type="paragraph" w:customStyle="1" w:styleId="Se-Processual">
    <w:name w:val="Seç-Processual"/>
    <w:basedOn w:val="Se-Pessoal"/>
    <w:link w:val="Se-ProcessualChar"/>
    <w:qFormat/>
    <w:rsid w:val="00E80E30"/>
    <w:rPr>
      <w:color w:val="78A334"/>
    </w:rPr>
  </w:style>
  <w:style w:type="character" w:customStyle="1" w:styleId="Se-PessoalChar">
    <w:name w:val="Seç-Pessoal Char"/>
    <w:basedOn w:val="Se-LicitaesChar"/>
    <w:link w:val="Se-Pessoal"/>
    <w:rsid w:val="00CC7D7E"/>
    <w:rPr>
      <w:rFonts w:ascii="Fira Sans" w:eastAsia="Calibri" w:hAnsi="Fira Sans" w:cs="Poppins"/>
      <w:b/>
      <w:bCs/>
      <w:color w:val="B5468E"/>
      <w:sz w:val="36"/>
      <w:szCs w:val="36"/>
    </w:rPr>
  </w:style>
  <w:style w:type="character" w:customStyle="1" w:styleId="Se-ProcessualChar">
    <w:name w:val="Seç-Processual Char"/>
    <w:basedOn w:val="Se-PessoalChar"/>
    <w:link w:val="Se-Processual"/>
    <w:rsid w:val="00E80E30"/>
    <w:rPr>
      <w:rFonts w:ascii="Fira Sans" w:eastAsia="Calibri" w:hAnsi="Fira Sans" w:cs="Poppins"/>
      <w:b/>
      <w:bCs/>
      <w:color w:val="78A334"/>
      <w:sz w:val="36"/>
      <w:szCs w:val="36"/>
    </w:rPr>
  </w:style>
  <w:style w:type="paragraph" w:customStyle="1" w:styleId="Contas">
    <w:name w:val="Contas"/>
    <w:basedOn w:val="Se-Processual"/>
    <w:rsid w:val="00E03E53"/>
    <w:rPr>
      <w:color w:val="7030A0"/>
    </w:rPr>
  </w:style>
  <w:style w:type="paragraph" w:customStyle="1" w:styleId="Se-GestoPblica">
    <w:name w:val="Seç-GestãoPública"/>
    <w:basedOn w:val="Se-Pessoal"/>
    <w:link w:val="Se-GestoPblicaChar"/>
    <w:qFormat/>
    <w:rsid w:val="002D7400"/>
    <w:rPr>
      <w:color w:val="442791"/>
    </w:rPr>
  </w:style>
  <w:style w:type="character" w:customStyle="1" w:styleId="Se-GestoPblicaChar">
    <w:name w:val="Seç-GestãoPública Char"/>
    <w:basedOn w:val="Se-PessoalChar"/>
    <w:link w:val="Se-GestoPblica"/>
    <w:rsid w:val="002D7400"/>
    <w:rPr>
      <w:rFonts w:ascii="Fira Sans" w:eastAsia="Calibri" w:hAnsi="Fira Sans" w:cs="Poppins"/>
      <w:b/>
      <w:bCs/>
      <w:color w:val="442791"/>
      <w:sz w:val="36"/>
      <w:szCs w:val="36"/>
    </w:rPr>
  </w:style>
  <w:style w:type="paragraph" w:customStyle="1" w:styleId="Se-FinanasPblicas">
    <w:name w:val="Seç-FinançasPúblicas"/>
    <w:basedOn w:val="Se-Pessoal"/>
    <w:link w:val="Se-FinanasPblicasChar"/>
    <w:qFormat/>
    <w:rsid w:val="009A5B42"/>
    <w:rPr>
      <w:color w:val="1D826A"/>
    </w:rPr>
  </w:style>
  <w:style w:type="character" w:customStyle="1" w:styleId="Se-FinanasPblicasChar">
    <w:name w:val="Seç-FinançasPúblicas Char"/>
    <w:basedOn w:val="Se-PessoalChar"/>
    <w:link w:val="Se-FinanasPblicas"/>
    <w:rsid w:val="009A5B42"/>
    <w:rPr>
      <w:rFonts w:ascii="Fira Sans" w:eastAsia="Calibri" w:hAnsi="Fira Sans" w:cs="Poppins"/>
      <w:b/>
      <w:bCs/>
      <w:color w:val="1D826A"/>
      <w:sz w:val="36"/>
      <w:szCs w:val="36"/>
    </w:rPr>
  </w:style>
  <w:style w:type="paragraph" w:customStyle="1" w:styleId="Se-Contas">
    <w:name w:val="Seç-Contas"/>
    <w:basedOn w:val="Se-Pessoal"/>
    <w:link w:val="Se-ContasChar"/>
    <w:qFormat/>
    <w:rsid w:val="0013155C"/>
    <w:rPr>
      <w:color w:val="4699B5"/>
    </w:rPr>
  </w:style>
  <w:style w:type="character" w:customStyle="1" w:styleId="Se-ContasChar">
    <w:name w:val="Seç-Contas Char"/>
    <w:basedOn w:val="Se-PessoalChar"/>
    <w:link w:val="Se-Contas"/>
    <w:rsid w:val="0013155C"/>
    <w:rPr>
      <w:rFonts w:ascii="Fira Sans" w:eastAsia="Calibri" w:hAnsi="Fira Sans" w:cs="Poppins"/>
      <w:b/>
      <w:bCs/>
      <w:color w:val="4699B5"/>
      <w:sz w:val="36"/>
      <w:szCs w:val="36"/>
    </w:rPr>
  </w:style>
  <w:style w:type="paragraph" w:customStyle="1" w:styleId="paragraph">
    <w:name w:val="paragraph"/>
    <w:basedOn w:val="Normal"/>
    <w:rsid w:val="00EF41F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EF41FB"/>
  </w:style>
  <w:style w:type="character" w:customStyle="1" w:styleId="eop">
    <w:name w:val="eop"/>
    <w:basedOn w:val="Fontepargpadro"/>
    <w:rsid w:val="00EF41FB"/>
  </w:style>
  <w:style w:type="character" w:styleId="HiperlinkVisitado">
    <w:name w:val="FollowedHyperlink"/>
    <w:basedOn w:val="Fontepargpadro"/>
    <w:uiPriority w:val="99"/>
    <w:semiHidden/>
    <w:unhideWhenUsed/>
    <w:rsid w:val="00AF4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7865">
      <w:bodyDiv w:val="1"/>
      <w:marLeft w:val="0"/>
      <w:marRight w:val="0"/>
      <w:marTop w:val="0"/>
      <w:marBottom w:val="0"/>
      <w:divBdr>
        <w:top w:val="none" w:sz="0" w:space="0" w:color="auto"/>
        <w:left w:val="none" w:sz="0" w:space="0" w:color="auto"/>
        <w:bottom w:val="none" w:sz="0" w:space="0" w:color="auto"/>
        <w:right w:val="none" w:sz="0" w:space="0" w:color="auto"/>
      </w:divBdr>
    </w:div>
    <w:div w:id="329215562">
      <w:bodyDiv w:val="1"/>
      <w:marLeft w:val="0"/>
      <w:marRight w:val="0"/>
      <w:marTop w:val="0"/>
      <w:marBottom w:val="0"/>
      <w:divBdr>
        <w:top w:val="none" w:sz="0" w:space="0" w:color="auto"/>
        <w:left w:val="none" w:sz="0" w:space="0" w:color="auto"/>
        <w:bottom w:val="none" w:sz="0" w:space="0" w:color="auto"/>
        <w:right w:val="none" w:sz="0" w:space="0" w:color="auto"/>
      </w:divBdr>
    </w:div>
    <w:div w:id="524095168">
      <w:bodyDiv w:val="1"/>
      <w:marLeft w:val="0"/>
      <w:marRight w:val="0"/>
      <w:marTop w:val="0"/>
      <w:marBottom w:val="0"/>
      <w:divBdr>
        <w:top w:val="none" w:sz="0" w:space="0" w:color="auto"/>
        <w:left w:val="none" w:sz="0" w:space="0" w:color="auto"/>
        <w:bottom w:val="none" w:sz="0" w:space="0" w:color="auto"/>
        <w:right w:val="none" w:sz="0" w:space="0" w:color="auto"/>
      </w:divBdr>
    </w:div>
    <w:div w:id="626006826">
      <w:bodyDiv w:val="1"/>
      <w:marLeft w:val="0"/>
      <w:marRight w:val="0"/>
      <w:marTop w:val="0"/>
      <w:marBottom w:val="0"/>
      <w:divBdr>
        <w:top w:val="none" w:sz="0" w:space="0" w:color="auto"/>
        <w:left w:val="none" w:sz="0" w:space="0" w:color="auto"/>
        <w:bottom w:val="none" w:sz="0" w:space="0" w:color="auto"/>
        <w:right w:val="none" w:sz="0" w:space="0" w:color="auto"/>
      </w:divBdr>
    </w:div>
    <w:div w:id="699401753">
      <w:bodyDiv w:val="1"/>
      <w:marLeft w:val="0"/>
      <w:marRight w:val="0"/>
      <w:marTop w:val="0"/>
      <w:marBottom w:val="0"/>
      <w:divBdr>
        <w:top w:val="none" w:sz="0" w:space="0" w:color="auto"/>
        <w:left w:val="none" w:sz="0" w:space="0" w:color="auto"/>
        <w:bottom w:val="none" w:sz="0" w:space="0" w:color="auto"/>
        <w:right w:val="none" w:sz="0" w:space="0" w:color="auto"/>
      </w:divBdr>
    </w:div>
    <w:div w:id="1244529666">
      <w:bodyDiv w:val="1"/>
      <w:marLeft w:val="0"/>
      <w:marRight w:val="0"/>
      <w:marTop w:val="0"/>
      <w:marBottom w:val="0"/>
      <w:divBdr>
        <w:top w:val="none" w:sz="0" w:space="0" w:color="auto"/>
        <w:left w:val="none" w:sz="0" w:space="0" w:color="auto"/>
        <w:bottom w:val="none" w:sz="0" w:space="0" w:color="auto"/>
        <w:right w:val="none" w:sz="0" w:space="0" w:color="auto"/>
      </w:divBdr>
      <w:divsChild>
        <w:div w:id="168177573">
          <w:marLeft w:val="0"/>
          <w:marRight w:val="0"/>
          <w:marTop w:val="0"/>
          <w:marBottom w:val="0"/>
          <w:divBdr>
            <w:top w:val="none" w:sz="0" w:space="0" w:color="auto"/>
            <w:left w:val="none" w:sz="0" w:space="0" w:color="auto"/>
            <w:bottom w:val="none" w:sz="0" w:space="0" w:color="auto"/>
            <w:right w:val="none" w:sz="0" w:space="0" w:color="auto"/>
          </w:divBdr>
        </w:div>
        <w:div w:id="380708560">
          <w:marLeft w:val="0"/>
          <w:marRight w:val="0"/>
          <w:marTop w:val="0"/>
          <w:marBottom w:val="0"/>
          <w:divBdr>
            <w:top w:val="none" w:sz="0" w:space="0" w:color="auto"/>
            <w:left w:val="none" w:sz="0" w:space="0" w:color="auto"/>
            <w:bottom w:val="none" w:sz="0" w:space="0" w:color="auto"/>
            <w:right w:val="none" w:sz="0" w:space="0" w:color="auto"/>
          </w:divBdr>
        </w:div>
        <w:div w:id="1425809694">
          <w:marLeft w:val="0"/>
          <w:marRight w:val="0"/>
          <w:marTop w:val="0"/>
          <w:marBottom w:val="0"/>
          <w:divBdr>
            <w:top w:val="none" w:sz="0" w:space="0" w:color="auto"/>
            <w:left w:val="none" w:sz="0" w:space="0" w:color="auto"/>
            <w:bottom w:val="none" w:sz="0" w:space="0" w:color="auto"/>
            <w:right w:val="none" w:sz="0" w:space="0" w:color="auto"/>
          </w:divBdr>
        </w:div>
        <w:div w:id="1816726699">
          <w:marLeft w:val="0"/>
          <w:marRight w:val="0"/>
          <w:marTop w:val="0"/>
          <w:marBottom w:val="0"/>
          <w:divBdr>
            <w:top w:val="none" w:sz="0" w:space="0" w:color="auto"/>
            <w:left w:val="none" w:sz="0" w:space="0" w:color="auto"/>
            <w:bottom w:val="none" w:sz="0" w:space="0" w:color="auto"/>
            <w:right w:val="none" w:sz="0" w:space="0" w:color="auto"/>
          </w:divBdr>
        </w:div>
        <w:div w:id="2134714162">
          <w:marLeft w:val="0"/>
          <w:marRight w:val="0"/>
          <w:marTop w:val="0"/>
          <w:marBottom w:val="0"/>
          <w:divBdr>
            <w:top w:val="none" w:sz="0" w:space="0" w:color="auto"/>
            <w:left w:val="none" w:sz="0" w:space="0" w:color="auto"/>
            <w:bottom w:val="none" w:sz="0" w:space="0" w:color="auto"/>
            <w:right w:val="none" w:sz="0" w:space="0" w:color="auto"/>
          </w:divBdr>
        </w:div>
      </w:divsChild>
    </w:div>
    <w:div w:id="1257328095">
      <w:bodyDiv w:val="1"/>
      <w:marLeft w:val="0"/>
      <w:marRight w:val="0"/>
      <w:marTop w:val="0"/>
      <w:marBottom w:val="0"/>
      <w:divBdr>
        <w:top w:val="none" w:sz="0" w:space="0" w:color="auto"/>
        <w:left w:val="none" w:sz="0" w:space="0" w:color="auto"/>
        <w:bottom w:val="none" w:sz="0" w:space="0" w:color="auto"/>
        <w:right w:val="none" w:sz="0" w:space="0" w:color="auto"/>
      </w:divBdr>
      <w:divsChild>
        <w:div w:id="149756735">
          <w:marLeft w:val="0"/>
          <w:marRight w:val="0"/>
          <w:marTop w:val="0"/>
          <w:marBottom w:val="0"/>
          <w:divBdr>
            <w:top w:val="none" w:sz="0" w:space="0" w:color="auto"/>
            <w:left w:val="none" w:sz="0" w:space="0" w:color="auto"/>
            <w:bottom w:val="none" w:sz="0" w:space="0" w:color="auto"/>
            <w:right w:val="none" w:sz="0" w:space="0" w:color="auto"/>
          </w:divBdr>
        </w:div>
        <w:div w:id="2060741580">
          <w:marLeft w:val="0"/>
          <w:marRight w:val="0"/>
          <w:marTop w:val="0"/>
          <w:marBottom w:val="0"/>
          <w:divBdr>
            <w:top w:val="none" w:sz="0" w:space="0" w:color="auto"/>
            <w:left w:val="none" w:sz="0" w:space="0" w:color="auto"/>
            <w:bottom w:val="none" w:sz="0" w:space="0" w:color="auto"/>
            <w:right w:val="none" w:sz="0" w:space="0" w:color="auto"/>
          </w:divBdr>
        </w:div>
      </w:divsChild>
    </w:div>
    <w:div w:id="1355886759">
      <w:bodyDiv w:val="1"/>
      <w:marLeft w:val="0"/>
      <w:marRight w:val="0"/>
      <w:marTop w:val="0"/>
      <w:marBottom w:val="0"/>
      <w:divBdr>
        <w:top w:val="none" w:sz="0" w:space="0" w:color="auto"/>
        <w:left w:val="none" w:sz="0" w:space="0" w:color="auto"/>
        <w:bottom w:val="none" w:sz="0" w:space="0" w:color="auto"/>
        <w:right w:val="none" w:sz="0" w:space="0" w:color="auto"/>
      </w:divBdr>
    </w:div>
    <w:div w:id="1412464257">
      <w:bodyDiv w:val="1"/>
      <w:marLeft w:val="0"/>
      <w:marRight w:val="0"/>
      <w:marTop w:val="0"/>
      <w:marBottom w:val="0"/>
      <w:divBdr>
        <w:top w:val="none" w:sz="0" w:space="0" w:color="auto"/>
        <w:left w:val="none" w:sz="0" w:space="0" w:color="auto"/>
        <w:bottom w:val="none" w:sz="0" w:space="0" w:color="auto"/>
        <w:right w:val="none" w:sz="0" w:space="0" w:color="auto"/>
      </w:divBdr>
      <w:divsChild>
        <w:div w:id="363797748">
          <w:marLeft w:val="0"/>
          <w:marRight w:val="0"/>
          <w:marTop w:val="0"/>
          <w:marBottom w:val="0"/>
          <w:divBdr>
            <w:top w:val="none" w:sz="0" w:space="0" w:color="auto"/>
            <w:left w:val="none" w:sz="0" w:space="0" w:color="auto"/>
            <w:bottom w:val="none" w:sz="0" w:space="0" w:color="auto"/>
            <w:right w:val="none" w:sz="0" w:space="0" w:color="auto"/>
          </w:divBdr>
        </w:div>
        <w:div w:id="1022049471">
          <w:marLeft w:val="0"/>
          <w:marRight w:val="0"/>
          <w:marTop w:val="0"/>
          <w:marBottom w:val="0"/>
          <w:divBdr>
            <w:top w:val="none" w:sz="0" w:space="0" w:color="auto"/>
            <w:left w:val="none" w:sz="0" w:space="0" w:color="auto"/>
            <w:bottom w:val="none" w:sz="0" w:space="0" w:color="auto"/>
            <w:right w:val="none" w:sz="0" w:space="0" w:color="auto"/>
          </w:divBdr>
        </w:div>
        <w:div w:id="1114130372">
          <w:marLeft w:val="0"/>
          <w:marRight w:val="0"/>
          <w:marTop w:val="0"/>
          <w:marBottom w:val="0"/>
          <w:divBdr>
            <w:top w:val="none" w:sz="0" w:space="0" w:color="auto"/>
            <w:left w:val="none" w:sz="0" w:space="0" w:color="auto"/>
            <w:bottom w:val="none" w:sz="0" w:space="0" w:color="auto"/>
            <w:right w:val="none" w:sz="0" w:space="0" w:color="auto"/>
          </w:divBdr>
        </w:div>
        <w:div w:id="1384330269">
          <w:marLeft w:val="0"/>
          <w:marRight w:val="0"/>
          <w:marTop w:val="0"/>
          <w:marBottom w:val="0"/>
          <w:divBdr>
            <w:top w:val="none" w:sz="0" w:space="0" w:color="auto"/>
            <w:left w:val="none" w:sz="0" w:space="0" w:color="auto"/>
            <w:bottom w:val="none" w:sz="0" w:space="0" w:color="auto"/>
            <w:right w:val="none" w:sz="0" w:space="0" w:color="auto"/>
          </w:divBdr>
        </w:div>
      </w:divsChild>
    </w:div>
    <w:div w:id="1572495486">
      <w:bodyDiv w:val="1"/>
      <w:marLeft w:val="0"/>
      <w:marRight w:val="0"/>
      <w:marTop w:val="0"/>
      <w:marBottom w:val="0"/>
      <w:divBdr>
        <w:top w:val="none" w:sz="0" w:space="0" w:color="auto"/>
        <w:left w:val="none" w:sz="0" w:space="0" w:color="auto"/>
        <w:bottom w:val="none" w:sz="0" w:space="0" w:color="auto"/>
        <w:right w:val="none" w:sz="0" w:space="0" w:color="auto"/>
      </w:divBdr>
    </w:div>
    <w:div w:id="1666784165">
      <w:bodyDiv w:val="1"/>
      <w:marLeft w:val="0"/>
      <w:marRight w:val="0"/>
      <w:marTop w:val="0"/>
      <w:marBottom w:val="0"/>
      <w:divBdr>
        <w:top w:val="none" w:sz="0" w:space="0" w:color="auto"/>
        <w:left w:val="none" w:sz="0" w:space="0" w:color="auto"/>
        <w:bottom w:val="none" w:sz="0" w:space="0" w:color="auto"/>
        <w:right w:val="none" w:sz="0" w:space="0" w:color="auto"/>
      </w:divBdr>
    </w:div>
    <w:div w:id="1813793772">
      <w:bodyDiv w:val="1"/>
      <w:marLeft w:val="0"/>
      <w:marRight w:val="0"/>
      <w:marTop w:val="0"/>
      <w:marBottom w:val="0"/>
      <w:divBdr>
        <w:top w:val="none" w:sz="0" w:space="0" w:color="auto"/>
        <w:left w:val="none" w:sz="0" w:space="0" w:color="auto"/>
        <w:bottom w:val="none" w:sz="0" w:space="0" w:color="auto"/>
        <w:right w:val="none" w:sz="0" w:space="0" w:color="auto"/>
      </w:divBdr>
      <w:divsChild>
        <w:div w:id="1486976037">
          <w:marLeft w:val="0"/>
          <w:marRight w:val="0"/>
          <w:marTop w:val="0"/>
          <w:marBottom w:val="0"/>
          <w:divBdr>
            <w:top w:val="none" w:sz="0" w:space="0" w:color="auto"/>
            <w:left w:val="none" w:sz="0" w:space="0" w:color="auto"/>
            <w:bottom w:val="none" w:sz="0" w:space="0" w:color="auto"/>
            <w:right w:val="none" w:sz="0" w:space="0" w:color="auto"/>
          </w:divBdr>
        </w:div>
        <w:div w:id="1497380016">
          <w:marLeft w:val="0"/>
          <w:marRight w:val="0"/>
          <w:marTop w:val="0"/>
          <w:marBottom w:val="0"/>
          <w:divBdr>
            <w:top w:val="none" w:sz="0" w:space="0" w:color="auto"/>
            <w:left w:val="none" w:sz="0" w:space="0" w:color="auto"/>
            <w:bottom w:val="none" w:sz="0" w:space="0" w:color="auto"/>
            <w:right w:val="none" w:sz="0" w:space="0" w:color="auto"/>
          </w:divBdr>
        </w:div>
        <w:div w:id="1536507380">
          <w:marLeft w:val="0"/>
          <w:marRight w:val="0"/>
          <w:marTop w:val="0"/>
          <w:marBottom w:val="0"/>
          <w:divBdr>
            <w:top w:val="none" w:sz="0" w:space="0" w:color="auto"/>
            <w:left w:val="none" w:sz="0" w:space="0" w:color="auto"/>
            <w:bottom w:val="none" w:sz="0" w:space="0" w:color="auto"/>
            <w:right w:val="none" w:sz="0" w:space="0" w:color="auto"/>
          </w:divBdr>
        </w:div>
        <w:div w:id="1747537234">
          <w:marLeft w:val="0"/>
          <w:marRight w:val="0"/>
          <w:marTop w:val="0"/>
          <w:marBottom w:val="0"/>
          <w:divBdr>
            <w:top w:val="none" w:sz="0" w:space="0" w:color="auto"/>
            <w:left w:val="none" w:sz="0" w:space="0" w:color="auto"/>
            <w:bottom w:val="none" w:sz="0" w:space="0" w:color="auto"/>
            <w:right w:val="none" w:sz="0" w:space="0" w:color="auto"/>
          </w:divBdr>
        </w:div>
      </w:divsChild>
    </w:div>
    <w:div w:id="2122798315">
      <w:bodyDiv w:val="1"/>
      <w:marLeft w:val="0"/>
      <w:marRight w:val="0"/>
      <w:marTop w:val="0"/>
      <w:marBottom w:val="0"/>
      <w:divBdr>
        <w:top w:val="none" w:sz="0" w:space="0" w:color="auto"/>
        <w:left w:val="none" w:sz="0" w:space="0" w:color="auto"/>
        <w:bottom w:val="none" w:sz="0" w:space="0" w:color="auto"/>
        <w:right w:val="none" w:sz="0" w:space="0" w:color="auto"/>
      </w:divBdr>
      <w:divsChild>
        <w:div w:id="47537932">
          <w:marLeft w:val="0"/>
          <w:marRight w:val="0"/>
          <w:marTop w:val="0"/>
          <w:marBottom w:val="0"/>
          <w:divBdr>
            <w:top w:val="none" w:sz="0" w:space="0" w:color="auto"/>
            <w:left w:val="none" w:sz="0" w:space="0" w:color="auto"/>
            <w:bottom w:val="none" w:sz="0" w:space="0" w:color="auto"/>
            <w:right w:val="none" w:sz="0" w:space="0" w:color="auto"/>
          </w:divBdr>
        </w:div>
        <w:div w:id="62026536">
          <w:marLeft w:val="0"/>
          <w:marRight w:val="0"/>
          <w:marTop w:val="0"/>
          <w:marBottom w:val="0"/>
          <w:divBdr>
            <w:top w:val="none" w:sz="0" w:space="0" w:color="auto"/>
            <w:left w:val="none" w:sz="0" w:space="0" w:color="auto"/>
            <w:bottom w:val="none" w:sz="0" w:space="0" w:color="auto"/>
            <w:right w:val="none" w:sz="0" w:space="0" w:color="auto"/>
          </w:divBdr>
        </w:div>
        <w:div w:id="167333273">
          <w:marLeft w:val="0"/>
          <w:marRight w:val="0"/>
          <w:marTop w:val="0"/>
          <w:marBottom w:val="0"/>
          <w:divBdr>
            <w:top w:val="none" w:sz="0" w:space="0" w:color="auto"/>
            <w:left w:val="none" w:sz="0" w:space="0" w:color="auto"/>
            <w:bottom w:val="none" w:sz="0" w:space="0" w:color="auto"/>
            <w:right w:val="none" w:sz="0" w:space="0" w:color="auto"/>
          </w:divBdr>
        </w:div>
        <w:div w:id="1937329177">
          <w:marLeft w:val="0"/>
          <w:marRight w:val="0"/>
          <w:marTop w:val="0"/>
          <w:marBottom w:val="0"/>
          <w:divBdr>
            <w:top w:val="none" w:sz="0" w:space="0" w:color="auto"/>
            <w:left w:val="none" w:sz="0" w:space="0" w:color="auto"/>
            <w:bottom w:val="none" w:sz="0" w:space="0" w:color="auto"/>
            <w:right w:val="none" w:sz="0" w:space="0" w:color="auto"/>
          </w:divBdr>
        </w:div>
      </w:divsChild>
    </w:div>
    <w:div w:id="213775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usca.tc.df.gov.br" TargetMode="External"/><Relationship Id="rId18" Type="http://schemas.openxmlformats.org/officeDocument/2006/relationships/hyperlink" Target="https://busca.tc.df.gov.br" TargetMode="External"/><Relationship Id="rId26" Type="http://schemas.openxmlformats.org/officeDocument/2006/relationships/hyperlink" Target="https://busca.tc.df.gov.br" TargetMode="External"/><Relationship Id="rId3" Type="http://schemas.openxmlformats.org/officeDocument/2006/relationships/customXml" Target="../customXml/item3.xml"/><Relationship Id="rId21" Type="http://schemas.openxmlformats.org/officeDocument/2006/relationships/hyperlink" Target="https://busca.tc.df.gov.b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usca.tc.df.gov.br" TargetMode="External"/><Relationship Id="rId17" Type="http://schemas.openxmlformats.org/officeDocument/2006/relationships/hyperlink" Target="https://busca.tc.df.gov.br" TargetMode="External"/><Relationship Id="rId25" Type="http://schemas.openxmlformats.org/officeDocument/2006/relationships/hyperlink" Target="https://etcdf.tc.df.gov.br/?a=consultaETCDF&amp;f=formPrincipal&amp;edoc=D154A93C"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usca.tc.df.gov.br" TargetMode="External"/><Relationship Id="rId20" Type="http://schemas.openxmlformats.org/officeDocument/2006/relationships/hyperlink" Target="https://busca.tc.df.gov.br" TargetMode="External"/><Relationship Id="rId29" Type="http://schemas.openxmlformats.org/officeDocument/2006/relationships/hyperlink" Target="https://busca.tc.df.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ca.tc.df.gov.br" TargetMode="External"/><Relationship Id="rId24" Type="http://schemas.openxmlformats.org/officeDocument/2006/relationships/hyperlink" Target="https://busca.tc.df.gov.br"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usca.tc.df.gov.br" TargetMode="External"/><Relationship Id="rId23" Type="http://schemas.openxmlformats.org/officeDocument/2006/relationships/hyperlink" Target="https://busca.tc.df.gov.br" TargetMode="External"/><Relationship Id="rId28" Type="http://schemas.openxmlformats.org/officeDocument/2006/relationships/hyperlink" Target="https://busca.tc.df.gov.br" TargetMode="External"/><Relationship Id="rId10" Type="http://schemas.openxmlformats.org/officeDocument/2006/relationships/endnotes" Target="endnotes.xml"/><Relationship Id="rId19" Type="http://schemas.openxmlformats.org/officeDocument/2006/relationships/hyperlink" Target="https://busca.tc.df.gov.b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ca.tc.df.gov.br" TargetMode="External"/><Relationship Id="rId22" Type="http://schemas.openxmlformats.org/officeDocument/2006/relationships/hyperlink" Target="https://busca.tc.df.gov.br" TargetMode="External"/><Relationship Id="rId27" Type="http://schemas.openxmlformats.org/officeDocument/2006/relationships/hyperlink" Target="https://busca.tc.df.gov.br" TargetMode="External"/><Relationship Id="rId30" Type="http://schemas.openxmlformats.org/officeDocument/2006/relationships/hyperlink" Target="https://busca.tc.df.gov.br"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573e0d-87df-4ef5-91ad-9b0872277be1" xsi:nil="true"/>
    <Pesquisador xmlns="1477f728-b965-48ca-85aa-3c7b70462c9e" xsi:nil="true"/>
    <Assuntoprincipal xmlns="1477f728-b965-48ca-85aa-3c7b70462c9e" xsi:nil="true"/>
    <lcf76f155ced4ddcb4097134ff3c332f xmlns="1477f728-b965-48ca-85aa-3c7b70462c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4E23957F84744C95CC11F37EE24C3D" ma:contentTypeVersion="19" ma:contentTypeDescription="Create a new document." ma:contentTypeScope="" ma:versionID="f5e66e7ecdb9590fe8e072528899946e">
  <xsd:schema xmlns:xsd="http://www.w3.org/2001/XMLSchema" xmlns:xs="http://www.w3.org/2001/XMLSchema" xmlns:p="http://schemas.microsoft.com/office/2006/metadata/properties" xmlns:ns2="1477f728-b965-48ca-85aa-3c7b70462c9e" xmlns:ns3="85573e0d-87df-4ef5-91ad-9b0872277be1" targetNamespace="http://schemas.microsoft.com/office/2006/metadata/properties" ma:root="true" ma:fieldsID="8165912a48431b13d205bd56f8235693" ns2:_="" ns3:_="">
    <xsd:import namespace="1477f728-b965-48ca-85aa-3c7b70462c9e"/>
    <xsd:import namespace="85573e0d-87df-4ef5-91ad-9b0872277b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untoprincipal" minOccurs="0"/>
                <xsd:element ref="ns2:MediaServiceAutoKeyPoints" minOccurs="0"/>
                <xsd:element ref="ns2:MediaServiceKeyPoints" minOccurs="0"/>
                <xsd:element ref="ns2:lcf76f155ced4ddcb4097134ff3c332f" minOccurs="0"/>
                <xsd:element ref="ns3:TaxCatchAll" minOccurs="0"/>
                <xsd:element ref="ns2:Pesquisado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7f728-b965-48ca-85aa-3c7b70462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Assuntoprincipal" ma:index="16" nillable="true" ma:displayName="Assunto principal" ma:format="Dropdown" ma:internalName="Assuntoprincipal">
      <xsd:simpleType>
        <xsd:restriction base="dms:Choice">
          <xsd:enumeration value="Finanças"/>
          <xsd:enumeration value="Licitações e contratos"/>
          <xsd:enumeration value="Contas"/>
          <xsd:enumeration value="Pessoal"/>
          <xsd:enumeration value="Processual"/>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Pesquisador" ma:index="22" nillable="true" ma:displayName="Pesquisador" ma:format="Dropdown" ma:internalName="Pesquisador">
      <xsd:simpleType>
        <xsd:restriction base="dms:Choice">
          <xsd:enumeration value="Daniel"/>
          <xsd:enumeration value="Amanda"/>
          <xsd:enumeration value="Laura"/>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73e0d-87df-4ef5-91ad-9b0872277b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4cce39-4cb3-4382-b983-9b372c41cb6d}" ma:internalName="TaxCatchAll" ma:showField="CatchAllData" ma:web="85573e0d-87df-4ef5-91ad-9b0872277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7D1FC-FA49-4D83-B980-3BFD98AE122D}">
  <ds:schemaRefs>
    <ds:schemaRef ds:uri="http://schemas.microsoft.com/office/2006/metadata/properties"/>
    <ds:schemaRef ds:uri="http://schemas.microsoft.com/office/infopath/2007/PartnerControls"/>
    <ds:schemaRef ds:uri="85573e0d-87df-4ef5-91ad-9b0872277be1"/>
    <ds:schemaRef ds:uri="1477f728-b965-48ca-85aa-3c7b70462c9e"/>
  </ds:schemaRefs>
</ds:datastoreItem>
</file>

<file path=customXml/itemProps2.xml><?xml version="1.0" encoding="utf-8"?>
<ds:datastoreItem xmlns:ds="http://schemas.openxmlformats.org/officeDocument/2006/customXml" ds:itemID="{5D5A0C26-CF09-4D0A-9F7A-974622C1CA99}">
  <ds:schemaRefs>
    <ds:schemaRef ds:uri="http://schemas.microsoft.com/sharepoint/v3/contenttype/forms"/>
  </ds:schemaRefs>
</ds:datastoreItem>
</file>

<file path=customXml/itemProps3.xml><?xml version="1.0" encoding="utf-8"?>
<ds:datastoreItem xmlns:ds="http://schemas.openxmlformats.org/officeDocument/2006/customXml" ds:itemID="{2986D292-2A80-4898-8919-F61BC77201D9}">
  <ds:schemaRefs>
    <ds:schemaRef ds:uri="http://schemas.openxmlformats.org/officeDocument/2006/bibliography"/>
  </ds:schemaRefs>
</ds:datastoreItem>
</file>

<file path=customXml/itemProps4.xml><?xml version="1.0" encoding="utf-8"?>
<ds:datastoreItem xmlns:ds="http://schemas.openxmlformats.org/officeDocument/2006/customXml" ds:itemID="{C43F0396-2DA7-4AC4-9997-64BDFC80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7f728-b965-48ca-85aa-3c7b70462c9e"/>
    <ds:schemaRef ds:uri="85573e0d-87df-4ef5-91ad-9b0872277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4259</Words>
  <Characters>22999</Characters>
  <Application>Microsoft Office Word</Application>
  <DocSecurity>0</DocSecurity>
  <Lines>191</Lines>
  <Paragraphs>54</Paragraphs>
  <ScaleCrop>false</ScaleCrop>
  <Company/>
  <LinksUpToDate>false</LinksUpToDate>
  <CharactersWithSpaces>27204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Palumbo</dc:creator>
  <cp:keywords/>
  <cp:lastModifiedBy>Deborah Christina Barbosa Stival</cp:lastModifiedBy>
  <cp:revision>610</cp:revision>
  <cp:lastPrinted>2025-11-20T09:05:00Z</cp:lastPrinted>
  <dcterms:created xsi:type="dcterms:W3CDTF">2026-02-13T06:34:00Z</dcterms:created>
  <dcterms:modified xsi:type="dcterms:W3CDTF">2026-05-13T18:22:00Z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0x010100BE4E23957F84744C95CC11F37EE24C3D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pt</vt:lpwstr>
  </property>
</Properties>
</file>