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A1320" w14:textId="77777777" w:rsidR="00EF41FB" w:rsidRPr="00E41D42" w:rsidRDefault="00EF41FB" w:rsidP="5A1752A6">
      <w:pPr>
        <w:pStyle w:val="1Descritivo"/>
        <w:rPr>
          <w:rStyle w:val="eop"/>
        </w:rPr>
      </w:pPr>
      <w:r w:rsidRPr="00E41D42">
        <w:rPr>
          <w:rStyle w:val="normaltextrun"/>
          <w:rFonts w:eastAsia="Calibri"/>
        </w:rPr>
        <w:t>Este boletim periódico apresenta um conjunto de decisões do Tribunal de Contas do Distrito Federal (TCDF) que foram destacadas por sua relevância.</w:t>
      </w:r>
      <w:r w:rsidRPr="00E41D42">
        <w:rPr>
          <w:rStyle w:val="normaltextrun"/>
          <w:rFonts w:ascii="Arial" w:eastAsia="Calibri" w:hAnsi="Arial" w:cs="Arial"/>
        </w:rPr>
        <w:t>  </w:t>
      </w:r>
      <w:r w:rsidRPr="00E41D42">
        <w:rPr>
          <w:rStyle w:val="eop"/>
        </w:rPr>
        <w:t> </w:t>
      </w:r>
    </w:p>
    <w:p w14:paraId="655C8AF7" w14:textId="296EAE67" w:rsidR="00EF41FB" w:rsidRPr="00E41D42" w:rsidRDefault="00EF41FB" w:rsidP="5A1752A6">
      <w:pPr>
        <w:pStyle w:val="1Descritivo"/>
        <w:rPr>
          <w:rStyle w:val="eop"/>
        </w:rPr>
      </w:pPr>
      <w:r w:rsidRPr="00E41D42">
        <w:rPr>
          <w:rStyle w:val="normaltextrun"/>
          <w:rFonts w:eastAsia="Calibri"/>
        </w:rPr>
        <w:t>As decisões estão expostas por meio de suas ementas ou pela ementa dos votos condutores dos Conselheiros Relatores.</w:t>
      </w:r>
      <w:r w:rsidRPr="00E41D42">
        <w:rPr>
          <w:rStyle w:val="normaltextrun"/>
          <w:rFonts w:ascii="Arial" w:eastAsia="Calibri" w:hAnsi="Arial" w:cs="Arial"/>
        </w:rPr>
        <w:t> </w:t>
      </w:r>
      <w:r w:rsidRPr="00E41D42">
        <w:rPr>
          <w:rStyle w:val="eop"/>
        </w:rPr>
        <w:t> </w:t>
      </w:r>
    </w:p>
    <w:p w14:paraId="2A4C057E" w14:textId="3BE38F52" w:rsidR="00EF41FB" w:rsidRPr="00E41D42" w:rsidRDefault="00EF41FB" w:rsidP="5A1752A6">
      <w:pPr>
        <w:pStyle w:val="1Descritivo"/>
        <w:rPr>
          <w:rStyle w:val="eop"/>
        </w:rPr>
      </w:pPr>
      <w:r w:rsidRPr="00E41D42">
        <w:rPr>
          <w:rStyle w:val="normaltextrun"/>
          <w:rFonts w:eastAsia="Calibri"/>
        </w:rPr>
        <w:t>Importante destacar que as informações não são um resumo oficial, nem refletem necessariamente a opinião dominante do Tribunal.</w:t>
      </w:r>
      <w:r w:rsidRPr="00E41D42">
        <w:rPr>
          <w:rStyle w:val="eop"/>
        </w:rPr>
        <w:t> </w:t>
      </w:r>
    </w:p>
    <w:p w14:paraId="297F07D1" w14:textId="77777777" w:rsidR="00873967" w:rsidRPr="00E41D42" w:rsidRDefault="00EF41FB" w:rsidP="5A1752A6">
      <w:pPr>
        <w:pStyle w:val="1Descritivo"/>
        <w:rPr>
          <w:rStyle w:val="normaltextrun"/>
          <w:rFonts w:eastAsia="Calibri"/>
        </w:rPr>
      </w:pPr>
      <w:r w:rsidRPr="00E41D42">
        <w:rPr>
          <w:rStyle w:val="normaltextrun"/>
          <w:rFonts w:eastAsia="Calibri"/>
        </w:rPr>
        <w:t>Para detalhes, acesse os documentos do processo pelos links fornecidos.</w:t>
      </w:r>
    </w:p>
    <w:p w14:paraId="417B6B7F" w14:textId="07EB438D" w:rsidR="00EF41FB" w:rsidRPr="00E41D42" w:rsidRDefault="6342CCEF" w:rsidP="5A1752A6">
      <w:pPr>
        <w:pStyle w:val="1Descritivo"/>
        <w:jc w:val="center"/>
        <w:rPr>
          <w:rStyle w:val="normaltextrun"/>
          <w:rFonts w:eastAsia="Calibri"/>
          <w:b/>
          <w:bCs/>
        </w:rPr>
      </w:pPr>
      <w:r w:rsidRPr="68131BB3">
        <w:rPr>
          <w:rStyle w:val="normaltextrun"/>
          <w:rFonts w:eastAsia="Calibri"/>
          <w:b/>
          <w:bCs/>
        </w:rPr>
        <w:t xml:space="preserve"> </w:t>
      </w:r>
      <w:r w:rsidR="00873967" w:rsidRPr="00E41D42">
        <w:rPr>
          <w:rStyle w:val="normaltextrun"/>
          <w:rFonts w:eastAsia="Calibri"/>
          <w:b/>
          <w:bCs/>
        </w:rPr>
        <w:t xml:space="preserve">Sessões </w:t>
      </w:r>
      <w:r w:rsidR="00FC43EB" w:rsidRPr="00E41D42">
        <w:rPr>
          <w:rStyle w:val="normaltextrun"/>
          <w:rFonts w:eastAsia="Calibri"/>
          <w:b/>
          <w:bCs/>
        </w:rPr>
        <w:t xml:space="preserve">nº </w:t>
      </w:r>
      <w:r w:rsidR="0059003D">
        <w:rPr>
          <w:rStyle w:val="normaltextrun"/>
          <w:rFonts w:eastAsia="Calibri"/>
          <w:b/>
          <w:bCs/>
        </w:rPr>
        <w:t>5469</w:t>
      </w:r>
      <w:r w:rsidR="00FC43EB" w:rsidRPr="00E41D42">
        <w:rPr>
          <w:rStyle w:val="normaltextrun"/>
          <w:rFonts w:eastAsia="Calibri"/>
          <w:b/>
          <w:bCs/>
        </w:rPr>
        <w:t xml:space="preserve"> (</w:t>
      </w:r>
      <w:r w:rsidR="0059003D">
        <w:rPr>
          <w:rStyle w:val="normaltextrun"/>
          <w:rFonts w:eastAsia="Calibri"/>
          <w:b/>
          <w:bCs/>
        </w:rPr>
        <w:t>1º/07/2026</w:t>
      </w:r>
      <w:r w:rsidR="00FC43EB" w:rsidRPr="00E41D42">
        <w:rPr>
          <w:rStyle w:val="normaltextrun"/>
          <w:rFonts w:eastAsia="Calibri"/>
          <w:b/>
          <w:bCs/>
        </w:rPr>
        <w:t>)</w:t>
      </w:r>
      <w:r w:rsidR="00873967" w:rsidRPr="00E41D42">
        <w:rPr>
          <w:rStyle w:val="normaltextrun"/>
          <w:rFonts w:eastAsia="Calibri"/>
          <w:b/>
          <w:bCs/>
        </w:rPr>
        <w:t xml:space="preserve"> e </w:t>
      </w:r>
      <w:r w:rsidR="00FC43EB" w:rsidRPr="00E41D42">
        <w:rPr>
          <w:rStyle w:val="normaltextrun"/>
          <w:rFonts w:eastAsia="Calibri"/>
          <w:b/>
          <w:bCs/>
        </w:rPr>
        <w:t xml:space="preserve">nº </w:t>
      </w:r>
      <w:r w:rsidR="0059003D">
        <w:rPr>
          <w:rStyle w:val="normaltextrun"/>
          <w:rFonts w:eastAsia="Calibri"/>
          <w:b/>
          <w:bCs/>
        </w:rPr>
        <w:t>5470</w:t>
      </w:r>
      <w:r w:rsidR="001A6081" w:rsidRPr="00E41D42">
        <w:rPr>
          <w:rStyle w:val="normaltextrun"/>
          <w:rFonts w:eastAsia="Calibri"/>
          <w:b/>
          <w:bCs/>
        </w:rPr>
        <w:t xml:space="preserve"> (</w:t>
      </w:r>
      <w:r w:rsidR="00EF1DAE">
        <w:rPr>
          <w:rStyle w:val="normaltextrun"/>
          <w:rFonts w:eastAsia="Calibri"/>
          <w:b/>
          <w:bCs/>
        </w:rPr>
        <w:t>08/07/2026</w:t>
      </w:r>
      <w:r w:rsidR="001A6081" w:rsidRPr="00E41D42">
        <w:rPr>
          <w:rStyle w:val="normaltextrun"/>
          <w:rFonts w:eastAsia="Calibri"/>
          <w:b/>
          <w:bCs/>
        </w:rPr>
        <w:t>)</w:t>
      </w:r>
    </w:p>
    <w:p w14:paraId="72C50E71" w14:textId="77777777" w:rsidR="008157B5" w:rsidRPr="00E41D42" w:rsidRDefault="008157B5" w:rsidP="5A1752A6">
      <w:pPr>
        <w:pStyle w:val="ZLinhadivisria"/>
      </w:pPr>
      <w:r w:rsidRPr="00E41D42">
        <w:t>------------------------------------------------------------</w:t>
      </w:r>
    </w:p>
    <w:p w14:paraId="0BA4077D" w14:textId="77777777" w:rsidR="00AF19A4" w:rsidRPr="00E41D42" w:rsidRDefault="00AF19A4" w:rsidP="00AF19A4">
      <w:pPr>
        <w:pStyle w:val="Se-Contas"/>
      </w:pPr>
      <w:r w:rsidRPr="00E41D42">
        <w:t xml:space="preserve">Contas </w:t>
      </w:r>
    </w:p>
    <w:p w14:paraId="2EC0061A" w14:textId="535169C4" w:rsidR="00AF19A4" w:rsidRPr="009F08D2" w:rsidRDefault="0057657E" w:rsidP="00AF19A4">
      <w:pPr>
        <w:pStyle w:val="2Verbetao"/>
        <w:numPr>
          <w:ilvl w:val="0"/>
          <w:numId w:val="3"/>
        </w:numPr>
        <w:ind w:left="720" w:hanging="491"/>
      </w:pPr>
      <w:hyperlink r:id="rId11" w:anchor="/jurisprudencia/selecionada?q=402CE612&amp;filter[hash]=0x9b5582ac53a6ffce8d831176e53c06ae1f8bfa7b" w:history="1">
        <w:r w:rsidRPr="00D03D66">
          <w:rPr>
            <w:rStyle w:val="Hyperlink"/>
          </w:rPr>
          <w:t xml:space="preserve">DECISÃO </w:t>
        </w:r>
        <w:r w:rsidR="00D52B23" w:rsidRPr="00D03D66">
          <w:rPr>
            <w:rStyle w:val="Hyperlink"/>
          </w:rPr>
          <w:t xml:space="preserve">Nº </w:t>
        </w:r>
        <w:r w:rsidR="009546E9" w:rsidRPr="00D03D66">
          <w:rPr>
            <w:rStyle w:val="Hyperlink"/>
          </w:rPr>
          <w:t>1968/2026</w:t>
        </w:r>
      </w:hyperlink>
      <w:r w:rsidR="000F2FD5" w:rsidRPr="009F08D2">
        <w:t xml:space="preserve">: </w:t>
      </w:r>
      <w:r w:rsidR="009546E9" w:rsidRPr="009F08D2">
        <w:t>CONTAS. ADMINISTRAÇÃO REGIONAL DO PARANOÁ. RA VII. TOMADA DE CONTAS ESPECIAL. CITAÇÃO. AUDIÊNCIA. ALEGAÇÕES DE DEFESA. REVELIA. RAZÕES DE JUSTIFICATIVA. ANÁLISE. EQUÍVOCO NO NOMEN JURIS. CONHECIMENTO. PRIMAZIA DO MÉRITO. INSTRUMENTALIDADE DAS FORMAS. ALTA GESTÃO. FALHAS. IRREGULARIDADES DETECTÁVEIS POR MEIO DE COTEJO ENTRE DOCUMENTOS TÉCNICOS. RESPONSABILIZAÇÃO. AFASTADA. DECLARAÇÃO DE REVELIA. CIENTIFICAÇÃO PARA RECOLHIMENTO. DISPENSADA. IRREGULARIDADE DAS CONTAS. DÉBITO. MULTA</w:t>
      </w:r>
      <w:r w:rsidR="001A6081" w:rsidRPr="009F08D2">
        <w:t>.</w:t>
      </w:r>
    </w:p>
    <w:p w14:paraId="17B6D60F" w14:textId="77777777" w:rsidR="00AF19A4" w:rsidRPr="009F08D2" w:rsidRDefault="00AF19A4" w:rsidP="00AF19A4">
      <w:pPr>
        <w:pStyle w:val="3EmentadaDeciso"/>
      </w:pPr>
    </w:p>
    <w:p w14:paraId="05B76BEC" w14:textId="77777777" w:rsidR="009546E9" w:rsidRPr="009F08D2" w:rsidRDefault="009546E9" w:rsidP="009546E9">
      <w:pPr>
        <w:pStyle w:val="4Enunciado"/>
      </w:pPr>
      <w:r w:rsidRPr="009F08D2">
        <w:rPr>
          <w:rStyle w:val="normaltextrun"/>
        </w:rPr>
        <w:t>Eventual equívoco no nomen juris atribuído pela parte, em sede de Alegações de Defesa ou Razões de Justificativa, não impede o conhecimento da peça defensiva, tendo em vista a Primazia do Mérito e a Instrumentalidade das Formas.</w:t>
      </w:r>
      <w:r w:rsidRPr="009F08D2">
        <w:rPr>
          <w:rStyle w:val="eop"/>
        </w:rPr>
        <w:t> </w:t>
      </w:r>
    </w:p>
    <w:p w14:paraId="68B3F680" w14:textId="5909F6E2" w:rsidR="009546E9" w:rsidRPr="009F08D2" w:rsidRDefault="009546E9" w:rsidP="009546E9">
      <w:pPr>
        <w:pStyle w:val="4Enunciado"/>
      </w:pPr>
      <w:r w:rsidRPr="009F08D2">
        <w:rPr>
          <w:rStyle w:val="normaltextrun"/>
        </w:rPr>
        <w:t>A responsabilização de dirigentes da alta administração pode ser afastada em caso de irregularidade na execução da despesa que exija do gestor máximo, para a detecção, minucioso cotejo técnico entre documentos e revisão detalhada de atos chancelados pelas áreas técnicas subordinadas, ressalvadas as ocorrências detectáveis em análise sumária.</w:t>
      </w:r>
      <w:r w:rsidRPr="009F08D2">
        <w:rPr>
          <w:rStyle w:val="eop"/>
        </w:rPr>
        <w:t> </w:t>
      </w:r>
    </w:p>
    <w:p w14:paraId="5B048E6D" w14:textId="6E513495" w:rsidR="009546E9" w:rsidRPr="009F08D2" w:rsidRDefault="009546E9" w:rsidP="009546E9">
      <w:pPr>
        <w:pStyle w:val="4Enunciado"/>
      </w:pPr>
      <w:r w:rsidRPr="009F08D2">
        <w:rPr>
          <w:rStyle w:val="normaltextrun"/>
        </w:rPr>
        <w:t>Em Projeto Básico destinado à realização de evento, a ausência de discriminação de bens e serviços, com as respectivas especificações e quantidades para cada festividade, configura irregularidade, uma vez a aludida omissão violar o nível de precisão adequado do instrumento, previsto no art. 6º, inciso XXV, da Lei Federal nº 14.133/2021 (ou no art. 6º, inciso IX, da Lei Federal nº 8.666/1993, bem como inviabiliza a escorreita fiscalização e o controle da execução contratual.</w:t>
      </w:r>
      <w:r w:rsidRPr="009F08D2">
        <w:rPr>
          <w:rStyle w:val="eop"/>
        </w:rPr>
        <w:t> </w:t>
      </w:r>
    </w:p>
    <w:p w14:paraId="58D8C416" w14:textId="627D3DB6" w:rsidR="009546E9" w:rsidRPr="009F08D2" w:rsidRDefault="009546E9" w:rsidP="009546E9">
      <w:pPr>
        <w:pStyle w:val="4Enunciado"/>
        <w:rPr>
          <w:rFonts w:ascii="Segoe UI" w:hAnsi="Segoe UI"/>
          <w:sz w:val="18"/>
          <w:szCs w:val="18"/>
        </w:rPr>
      </w:pPr>
      <w:r w:rsidRPr="009F08D2">
        <w:rPr>
          <w:rStyle w:val="normaltextrun"/>
        </w:rPr>
        <w:t>A declaração de revelia do responsável dispensa a cientificação para recolhimento do débito e permite o imediato julgamento pela irregularidade das contas, com a notificação para ressarcimento do prejuízo.</w:t>
      </w:r>
    </w:p>
    <w:p w14:paraId="2FFB423D" w14:textId="77777777" w:rsidR="00AF19A4" w:rsidRPr="009F08D2" w:rsidRDefault="00AF19A4" w:rsidP="00AF19A4">
      <w:pPr>
        <w:pStyle w:val="3EmentadaDeciso"/>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A97189" w:rsidRPr="009F08D2" w14:paraId="4A6B5467" w14:textId="77777777" w:rsidTr="00201BAD">
        <w:trPr>
          <w:trHeight w:val="1066"/>
        </w:trPr>
        <w:tc>
          <w:tcPr>
            <w:tcW w:w="4993" w:type="dxa"/>
          </w:tcPr>
          <w:p w14:paraId="61C1A093" w14:textId="56768C83" w:rsidR="00AF19A4" w:rsidRPr="009F08D2" w:rsidRDefault="00AF19A4" w:rsidP="00201BAD">
            <w:pPr>
              <w:pStyle w:val="ZRelatorsesso"/>
              <w:ind w:left="170" w:right="0"/>
            </w:pPr>
            <w:r w:rsidRPr="009F08D2">
              <w:t xml:space="preserve">Relator: </w:t>
            </w:r>
            <w:r w:rsidR="00E63633" w:rsidRPr="009F08D2">
              <w:t>Vinícius Cardoso de Pinho Fragoso</w:t>
            </w:r>
          </w:p>
          <w:p w14:paraId="5C3A0E0D" w14:textId="20313C12" w:rsidR="00AF19A4" w:rsidRPr="009F08D2" w:rsidRDefault="00AF19A4" w:rsidP="00201BAD">
            <w:pPr>
              <w:pStyle w:val="ZRelatorsesso"/>
              <w:ind w:left="170" w:right="0"/>
            </w:pPr>
            <w:r w:rsidRPr="009F08D2">
              <w:t xml:space="preserve">Decisão por </w:t>
            </w:r>
            <w:r w:rsidR="00E63633" w:rsidRPr="009F08D2">
              <w:t>unanimidade</w:t>
            </w:r>
          </w:p>
          <w:p w14:paraId="3A3A0315" w14:textId="77777777" w:rsidR="00AF19A4" w:rsidRPr="009F08D2" w:rsidRDefault="00AF19A4" w:rsidP="00201BAD">
            <w:pPr>
              <w:pStyle w:val="ZRelatorsesso"/>
              <w:ind w:left="170" w:right="0"/>
            </w:pPr>
          </w:p>
        </w:tc>
        <w:tc>
          <w:tcPr>
            <w:tcW w:w="5159" w:type="dxa"/>
          </w:tcPr>
          <w:p w14:paraId="5E9507DB" w14:textId="1FB1D7E0" w:rsidR="00AF19A4" w:rsidRPr="009F08D2" w:rsidRDefault="00AF19A4" w:rsidP="00201BAD">
            <w:pPr>
              <w:pStyle w:val="ZRelatorsesso"/>
              <w:ind w:left="562" w:right="-90"/>
            </w:pPr>
            <w:r w:rsidRPr="009F08D2">
              <w:t xml:space="preserve">Sessão Ordinária nº </w:t>
            </w:r>
            <w:r w:rsidR="003556EB" w:rsidRPr="009F08D2">
              <w:t>54</w:t>
            </w:r>
            <w:r w:rsidR="0041312D" w:rsidRPr="009F08D2">
              <w:t>69</w:t>
            </w:r>
            <w:r w:rsidR="00575976" w:rsidRPr="009F08D2">
              <w:t xml:space="preserve">, de </w:t>
            </w:r>
            <w:r w:rsidR="0041312D" w:rsidRPr="009F08D2">
              <w:t>1º/07/2026</w:t>
            </w:r>
          </w:p>
          <w:p w14:paraId="165B447D" w14:textId="2349EF69" w:rsidR="00AF19A4" w:rsidRPr="009F08D2" w:rsidRDefault="00AF19A4" w:rsidP="00201BAD">
            <w:pPr>
              <w:pStyle w:val="ZRelatorsesso"/>
              <w:ind w:left="562" w:right="-90"/>
              <w:rPr>
                <w:rStyle w:val="Hyperlink"/>
              </w:rPr>
            </w:pPr>
            <w:r w:rsidRPr="009F08D2">
              <w:t xml:space="preserve">Processo nº </w:t>
            </w:r>
            <w:hyperlink r:id="rId12" w:history="1">
              <w:r w:rsidR="004E7DBF" w:rsidRPr="00E545BF">
                <w:rPr>
                  <w:rStyle w:val="Hyperlink"/>
                </w:rPr>
                <w:t>5009/2022</w:t>
              </w:r>
            </w:hyperlink>
          </w:p>
          <w:p w14:paraId="465F206A" w14:textId="77777777" w:rsidR="00AF19A4" w:rsidRPr="009F08D2" w:rsidRDefault="00AF19A4" w:rsidP="00201BAD">
            <w:pPr>
              <w:pStyle w:val="ZRelatorsesso"/>
              <w:ind w:left="562" w:right="-90"/>
              <w:rPr>
                <w:color w:val="0563C1"/>
                <w:u w:val="single"/>
              </w:rPr>
            </w:pPr>
          </w:p>
        </w:tc>
      </w:tr>
      <w:tr w:rsidR="00A97189" w:rsidRPr="009F08D2" w14:paraId="7DB826D1" w14:textId="77777777" w:rsidTr="00201BAD">
        <w:trPr>
          <w:trHeight w:val="300"/>
        </w:trPr>
        <w:tc>
          <w:tcPr>
            <w:tcW w:w="4993" w:type="dxa"/>
          </w:tcPr>
          <w:p w14:paraId="1291E1B7" w14:textId="77777777" w:rsidR="00AF19A4" w:rsidRPr="009F08D2" w:rsidRDefault="00AF19A4" w:rsidP="00201BAD">
            <w:pPr>
              <w:pStyle w:val="ZRelatorsesso"/>
              <w:ind w:left="170" w:right="0"/>
            </w:pPr>
            <w:r w:rsidRPr="009F08D2">
              <w:t>Legislação relacionada</w:t>
            </w:r>
          </w:p>
          <w:p w14:paraId="2AAE2A34" w14:textId="4862DC62" w:rsidR="00271B35" w:rsidRPr="009F08D2" w:rsidRDefault="00271B35" w:rsidP="00271B35">
            <w:pPr>
              <w:pStyle w:val="ZRelatorsesso"/>
              <w:ind w:left="170"/>
            </w:pPr>
            <w:hyperlink r:id="rId13" w:history="1">
              <w:r w:rsidRPr="00EB6025">
                <w:rPr>
                  <w:rStyle w:val="Hyperlink"/>
                </w:rPr>
                <w:t>Lei nº 14.133/2021</w:t>
              </w:r>
            </w:hyperlink>
            <w:r w:rsidRPr="009F08D2">
              <w:t>, Art. 6º, XXV </w:t>
            </w:r>
          </w:p>
          <w:p w14:paraId="7695DF3C" w14:textId="4E8D37AD" w:rsidR="00271B35" w:rsidRPr="009F08D2" w:rsidRDefault="00271B35" w:rsidP="00271B35">
            <w:pPr>
              <w:pStyle w:val="ZRelatorsesso"/>
              <w:ind w:left="170"/>
            </w:pPr>
            <w:hyperlink r:id="rId14" w:history="1">
              <w:r w:rsidRPr="00BD16EB">
                <w:rPr>
                  <w:rStyle w:val="Hyperlink"/>
                </w:rPr>
                <w:t>Lei nº 8.666/1993</w:t>
              </w:r>
            </w:hyperlink>
            <w:r w:rsidRPr="009F08D2">
              <w:t>, Art. 6º, IX</w:t>
            </w:r>
          </w:p>
          <w:p w14:paraId="162D5BD9" w14:textId="77777777" w:rsidR="00AF19A4" w:rsidRPr="009F08D2" w:rsidRDefault="00AF19A4" w:rsidP="00201BAD">
            <w:pPr>
              <w:pStyle w:val="ZRelatorsesso"/>
              <w:ind w:left="170" w:right="0"/>
            </w:pPr>
          </w:p>
        </w:tc>
        <w:tc>
          <w:tcPr>
            <w:tcW w:w="5159" w:type="dxa"/>
          </w:tcPr>
          <w:p w14:paraId="6529553E" w14:textId="735C3344" w:rsidR="00AF19A4" w:rsidRPr="009F08D2" w:rsidRDefault="00AF19A4" w:rsidP="006E0136">
            <w:pPr>
              <w:pStyle w:val="ZRelatorsesso"/>
              <w:ind w:left="562" w:right="-90"/>
            </w:pPr>
          </w:p>
        </w:tc>
      </w:tr>
    </w:tbl>
    <w:p w14:paraId="4FAE034E" w14:textId="77777777" w:rsidR="00AF19A4" w:rsidRPr="009F08D2" w:rsidRDefault="00AF19A4" w:rsidP="00AF19A4">
      <w:pPr>
        <w:pStyle w:val="2Verbetao"/>
      </w:pPr>
    </w:p>
    <w:p w14:paraId="3F77AD5E" w14:textId="72B2690B" w:rsidR="0041312D" w:rsidRPr="009F08D2" w:rsidRDefault="0041312D" w:rsidP="0041312D">
      <w:pPr>
        <w:pStyle w:val="2Verbetao"/>
        <w:numPr>
          <w:ilvl w:val="0"/>
          <w:numId w:val="3"/>
        </w:numPr>
        <w:ind w:left="720" w:hanging="491"/>
      </w:pPr>
      <w:hyperlink r:id="rId15" w:anchor="/jurisprudencia/selecionada?q=FB73FFA0&amp;filter[hash]=0xc0b8fc50b5a66fc21add5c589e8053bf40aa9e1d" w:history="1">
        <w:r w:rsidRPr="005A2EB2">
          <w:rPr>
            <w:rStyle w:val="Hyperlink"/>
          </w:rPr>
          <w:t xml:space="preserve">DECISÃO Nº </w:t>
        </w:r>
        <w:r w:rsidR="00594908" w:rsidRPr="005A2EB2">
          <w:rPr>
            <w:rStyle w:val="Hyperlink"/>
          </w:rPr>
          <w:t>2072/2026</w:t>
        </w:r>
      </w:hyperlink>
      <w:r w:rsidRPr="009F08D2">
        <w:t xml:space="preserve">: </w:t>
      </w:r>
      <w:r w:rsidR="00594908" w:rsidRPr="009F08D2">
        <w:t>CONTAS. SECRETARIA DE ESTADO DE JUSTIÇA E CIDADANIA DO DISTRITO FEDERAL. TOMADA DE CONTAS ESPECIAL. RECEITA PÚBLICA. CRÉDITO NÃO TRIBUTÁRIO. COBRANÇA. INADEQUAÇÃO DA VIA. MULTA CONTRATUAL. INADIMPLEMENTO. DANO AO ERÁRIO. INOCORRÊNCIA. ENCERRAMENTO</w:t>
      </w:r>
      <w:r w:rsidRPr="009F08D2">
        <w:t>.</w:t>
      </w:r>
    </w:p>
    <w:p w14:paraId="6D42D7F8" w14:textId="77777777" w:rsidR="0041312D" w:rsidRPr="009F08D2" w:rsidRDefault="0041312D" w:rsidP="0041312D">
      <w:pPr>
        <w:pStyle w:val="3EmentadaDeciso"/>
      </w:pPr>
    </w:p>
    <w:p w14:paraId="41283C83" w14:textId="77777777" w:rsidR="00A80C19" w:rsidRPr="009F08D2" w:rsidRDefault="00A80C19">
      <w:pPr>
        <w:pStyle w:val="4Enunciado"/>
        <w:numPr>
          <w:ilvl w:val="0"/>
          <w:numId w:val="13"/>
        </w:numPr>
      </w:pPr>
      <w:r w:rsidRPr="009F08D2">
        <w:rPr>
          <w:rStyle w:val="normaltextrun"/>
        </w:rPr>
        <w:t>A Tomada de Contas Especial não se qualifica como instrumento jurídico adequado à constituição de crédito não tributário decorrente de inadimplemento de receita pública.</w:t>
      </w:r>
      <w:r w:rsidRPr="009F08D2">
        <w:rPr>
          <w:rStyle w:val="eop"/>
        </w:rPr>
        <w:t> </w:t>
      </w:r>
    </w:p>
    <w:p w14:paraId="386449B8" w14:textId="2D0A26D7" w:rsidR="0041312D" w:rsidRPr="009F08D2" w:rsidRDefault="00A80C19">
      <w:pPr>
        <w:pStyle w:val="4Enunciado"/>
        <w:numPr>
          <w:ilvl w:val="0"/>
          <w:numId w:val="13"/>
        </w:numPr>
        <w:rPr>
          <w:rStyle w:val="normaltextrun"/>
        </w:rPr>
      </w:pPr>
      <w:r w:rsidRPr="009F08D2">
        <w:rPr>
          <w:rStyle w:val="normaltextrun"/>
        </w:rPr>
        <w:t xml:space="preserve">O inadimplemento de multa contratual imposta pela Administração não configura </w:t>
      </w:r>
      <w:proofErr w:type="spellStart"/>
      <w:r w:rsidRPr="009F08D2">
        <w:rPr>
          <w:rStyle w:val="normaltextrun"/>
        </w:rPr>
        <w:t>dano</w:t>
      </w:r>
      <w:proofErr w:type="spellEnd"/>
      <w:r w:rsidRPr="009F08D2">
        <w:rPr>
          <w:rStyle w:val="normaltextrun"/>
        </w:rPr>
        <w:t xml:space="preserve"> ao erário apurável via Tomada de Contas Especial.</w:t>
      </w:r>
    </w:p>
    <w:p w14:paraId="7A6CDECC" w14:textId="77777777" w:rsidR="0041312D" w:rsidRPr="009F08D2" w:rsidRDefault="0041312D" w:rsidP="0041312D">
      <w:pPr>
        <w:pStyle w:val="3EmentadaDeciso"/>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41312D" w:rsidRPr="009F08D2" w14:paraId="7D99B8D7" w14:textId="77777777">
        <w:trPr>
          <w:trHeight w:val="1066"/>
        </w:trPr>
        <w:tc>
          <w:tcPr>
            <w:tcW w:w="4993" w:type="dxa"/>
          </w:tcPr>
          <w:p w14:paraId="3DAC38D6" w14:textId="57334F92" w:rsidR="0041312D" w:rsidRPr="009F08D2" w:rsidRDefault="0041312D">
            <w:pPr>
              <w:pStyle w:val="ZRelatorsesso"/>
              <w:ind w:left="170" w:right="0"/>
            </w:pPr>
            <w:r w:rsidRPr="009F08D2">
              <w:t xml:space="preserve">Relator: </w:t>
            </w:r>
            <w:r w:rsidR="00E63633" w:rsidRPr="009F08D2">
              <w:t>Vinícius Cardoso de Pinho Fragoso </w:t>
            </w:r>
          </w:p>
          <w:p w14:paraId="130D45FB" w14:textId="20820C3A" w:rsidR="0041312D" w:rsidRPr="009F08D2" w:rsidRDefault="0041312D">
            <w:pPr>
              <w:pStyle w:val="ZRelatorsesso"/>
              <w:ind w:left="170" w:right="0"/>
            </w:pPr>
            <w:r w:rsidRPr="009F08D2">
              <w:t xml:space="preserve">Decisão por </w:t>
            </w:r>
            <w:r w:rsidR="00E63633" w:rsidRPr="009F08D2">
              <w:t>unanimidade</w:t>
            </w:r>
          </w:p>
          <w:p w14:paraId="7F4278A9" w14:textId="77777777" w:rsidR="0041312D" w:rsidRPr="009F08D2" w:rsidRDefault="0041312D">
            <w:pPr>
              <w:pStyle w:val="ZRelatorsesso"/>
              <w:ind w:left="170" w:right="0"/>
            </w:pPr>
          </w:p>
        </w:tc>
        <w:tc>
          <w:tcPr>
            <w:tcW w:w="5159" w:type="dxa"/>
          </w:tcPr>
          <w:p w14:paraId="341BDA5D" w14:textId="77777777" w:rsidR="0041312D" w:rsidRPr="009F08D2" w:rsidRDefault="0041312D">
            <w:pPr>
              <w:pStyle w:val="ZRelatorsesso"/>
              <w:ind w:left="562" w:right="-90"/>
            </w:pPr>
            <w:r w:rsidRPr="009F08D2">
              <w:t>Sessão Ordinária nº 5469, de 1º/07/2026</w:t>
            </w:r>
          </w:p>
          <w:p w14:paraId="2B94FC13" w14:textId="6BEB3BA5" w:rsidR="0041312D" w:rsidRPr="009F08D2" w:rsidRDefault="0041312D">
            <w:pPr>
              <w:pStyle w:val="ZRelatorsesso"/>
              <w:ind w:left="562" w:right="-90"/>
              <w:rPr>
                <w:rStyle w:val="Hyperlink"/>
              </w:rPr>
            </w:pPr>
            <w:r w:rsidRPr="009F08D2">
              <w:t xml:space="preserve">Processo nº </w:t>
            </w:r>
            <w:hyperlink r:id="rId16" w:history="1">
              <w:r w:rsidR="00A80C19" w:rsidRPr="00A6113F">
                <w:rPr>
                  <w:rStyle w:val="Hyperlink"/>
                </w:rPr>
                <w:t>11935/2025</w:t>
              </w:r>
            </w:hyperlink>
          </w:p>
          <w:p w14:paraId="0D973A06" w14:textId="77777777" w:rsidR="0041312D" w:rsidRPr="009F08D2" w:rsidRDefault="0041312D">
            <w:pPr>
              <w:pStyle w:val="ZRelatorsesso"/>
              <w:ind w:left="562" w:right="-90"/>
              <w:rPr>
                <w:color w:val="0563C1"/>
                <w:u w:val="single"/>
              </w:rPr>
            </w:pPr>
          </w:p>
        </w:tc>
      </w:tr>
      <w:tr w:rsidR="0041312D" w:rsidRPr="009F08D2" w14:paraId="051DF586" w14:textId="77777777">
        <w:trPr>
          <w:trHeight w:val="300"/>
        </w:trPr>
        <w:tc>
          <w:tcPr>
            <w:tcW w:w="4993" w:type="dxa"/>
          </w:tcPr>
          <w:p w14:paraId="0D5506F2" w14:textId="77777777" w:rsidR="0041312D" w:rsidRPr="009F08D2" w:rsidRDefault="0041312D">
            <w:pPr>
              <w:pStyle w:val="ZRelatorsesso"/>
              <w:ind w:left="170" w:right="0"/>
            </w:pPr>
            <w:r w:rsidRPr="009F08D2">
              <w:t>Legislação relacionada</w:t>
            </w:r>
          </w:p>
          <w:p w14:paraId="4F8179A8" w14:textId="1C7E35EA" w:rsidR="00532BBB" w:rsidRPr="009F08D2" w:rsidRDefault="00532BBB" w:rsidP="00532BBB">
            <w:pPr>
              <w:pStyle w:val="ZRelatorsesso"/>
              <w:ind w:left="170"/>
            </w:pPr>
            <w:hyperlink r:id="rId17" w:history="1">
              <w:r w:rsidRPr="000E6652">
                <w:rPr>
                  <w:rStyle w:val="Hyperlink"/>
                </w:rPr>
                <w:t>CF</w:t>
              </w:r>
            </w:hyperlink>
            <w:r w:rsidRPr="009F08D2">
              <w:t>, Art. 71, § 3º </w:t>
            </w:r>
          </w:p>
          <w:p w14:paraId="3524EEE9" w14:textId="1B1BD2E4" w:rsidR="00532BBB" w:rsidRPr="009F08D2" w:rsidRDefault="00532BBB" w:rsidP="00532BBB">
            <w:pPr>
              <w:pStyle w:val="ZRelatorsesso"/>
              <w:ind w:left="170"/>
            </w:pPr>
            <w:hyperlink r:id="rId18" w:history="1">
              <w:r w:rsidRPr="000E6652">
                <w:rPr>
                  <w:rStyle w:val="Hyperlink"/>
                </w:rPr>
                <w:t>CPC</w:t>
              </w:r>
            </w:hyperlink>
            <w:r w:rsidRPr="009F08D2">
              <w:t>, Art. 784, II e IX </w:t>
            </w:r>
          </w:p>
          <w:p w14:paraId="64EE220E" w14:textId="060FD3C0" w:rsidR="00532BBB" w:rsidRPr="009F08D2" w:rsidRDefault="00532BBB" w:rsidP="00532BBB">
            <w:pPr>
              <w:pStyle w:val="ZRelatorsesso"/>
              <w:ind w:left="170"/>
            </w:pPr>
            <w:hyperlink r:id="rId19" w:history="1">
              <w:r w:rsidRPr="00EB6025">
                <w:rPr>
                  <w:rStyle w:val="Hyperlink"/>
                </w:rPr>
                <w:t>IN nº 3/2021</w:t>
              </w:r>
            </w:hyperlink>
            <w:r w:rsidRPr="009F08D2">
              <w:t>, Art. 2º, I </w:t>
            </w:r>
          </w:p>
          <w:p w14:paraId="1E9D62E2" w14:textId="21224151" w:rsidR="00532BBB" w:rsidRPr="009F08D2" w:rsidRDefault="00532BBB" w:rsidP="00532BBB">
            <w:pPr>
              <w:pStyle w:val="ZRelatorsesso"/>
              <w:ind w:left="170"/>
            </w:pPr>
            <w:hyperlink r:id="rId20" w:history="1">
              <w:r w:rsidRPr="00EB6025">
                <w:rPr>
                  <w:rStyle w:val="Hyperlink"/>
                </w:rPr>
                <w:t>IN nº 3/2021</w:t>
              </w:r>
            </w:hyperlink>
            <w:r w:rsidRPr="009F08D2">
              <w:t>, Art. 62 </w:t>
            </w:r>
          </w:p>
          <w:p w14:paraId="783DB94E" w14:textId="77777777" w:rsidR="0041312D" w:rsidRPr="009F08D2" w:rsidRDefault="0041312D">
            <w:pPr>
              <w:pStyle w:val="ZRelatorsesso"/>
              <w:ind w:left="170" w:right="0"/>
            </w:pPr>
          </w:p>
        </w:tc>
        <w:tc>
          <w:tcPr>
            <w:tcW w:w="5159" w:type="dxa"/>
          </w:tcPr>
          <w:p w14:paraId="1FC5DF8D" w14:textId="27300430" w:rsidR="0041312D" w:rsidRPr="009F08D2" w:rsidRDefault="0041312D">
            <w:pPr>
              <w:pStyle w:val="ZRelatorsesso"/>
              <w:ind w:left="562" w:right="-90"/>
            </w:pPr>
          </w:p>
        </w:tc>
      </w:tr>
      <w:tr w:rsidR="0041312D" w:rsidRPr="00E41D42" w14:paraId="356941B2" w14:textId="77777777">
        <w:trPr>
          <w:trHeight w:val="300"/>
        </w:trPr>
        <w:tc>
          <w:tcPr>
            <w:tcW w:w="4993" w:type="dxa"/>
          </w:tcPr>
          <w:p w14:paraId="6960CC3A" w14:textId="77777777" w:rsidR="0041312D" w:rsidRPr="009F08D2" w:rsidRDefault="0041312D">
            <w:pPr>
              <w:pStyle w:val="ZRelatorsesso"/>
              <w:ind w:left="170" w:right="0"/>
            </w:pPr>
            <w:r w:rsidRPr="009F08D2">
              <w:t>Decisões relacionadas</w:t>
            </w:r>
          </w:p>
          <w:p w14:paraId="290F747C" w14:textId="77777777" w:rsidR="00532BBB" w:rsidRPr="009F08D2" w:rsidRDefault="00532BBB" w:rsidP="00532BBB">
            <w:pPr>
              <w:pStyle w:val="ZRelatorsesso"/>
              <w:ind w:left="170"/>
            </w:pPr>
            <w:r w:rsidRPr="009F08D2">
              <w:t>2044/2024 </w:t>
            </w:r>
          </w:p>
          <w:p w14:paraId="4187AFE7" w14:textId="5252089D" w:rsidR="0041312D" w:rsidRPr="009F08D2" w:rsidRDefault="00532BBB" w:rsidP="00532BBB">
            <w:pPr>
              <w:pStyle w:val="ZRelatorsesso"/>
              <w:ind w:left="170"/>
            </w:pPr>
            <w:r w:rsidRPr="009F08D2">
              <w:t>3970/2025 </w:t>
            </w:r>
          </w:p>
        </w:tc>
        <w:tc>
          <w:tcPr>
            <w:tcW w:w="5159" w:type="dxa"/>
          </w:tcPr>
          <w:p w14:paraId="0D73FACD" w14:textId="77777777" w:rsidR="0041312D" w:rsidRDefault="0041312D">
            <w:pPr>
              <w:pStyle w:val="ZRelatorsesso"/>
              <w:ind w:left="562" w:right="-90"/>
            </w:pPr>
          </w:p>
        </w:tc>
      </w:tr>
    </w:tbl>
    <w:p w14:paraId="6CCAE9C9" w14:textId="77777777" w:rsidR="0041312D" w:rsidRDefault="0041312D" w:rsidP="00AF19A4">
      <w:pPr>
        <w:pStyle w:val="2Verbetao"/>
      </w:pPr>
    </w:p>
    <w:p w14:paraId="31D1F37C" w14:textId="5B1411C1" w:rsidR="0041312D" w:rsidRPr="00492B16" w:rsidRDefault="0041312D" w:rsidP="0041312D">
      <w:pPr>
        <w:pStyle w:val="2Verbetao"/>
        <w:numPr>
          <w:ilvl w:val="0"/>
          <w:numId w:val="3"/>
        </w:numPr>
        <w:ind w:left="720" w:hanging="491"/>
      </w:pPr>
      <w:hyperlink r:id="rId21" w:anchor="/jurisprudencia/selecionada?q=7B695016&amp;filter[hash]=0xbb63de410dbec76028a0fad0edc34a64217fb1b0" w:history="1">
        <w:r w:rsidRPr="008936A7">
          <w:rPr>
            <w:rStyle w:val="Hyperlink"/>
          </w:rPr>
          <w:t xml:space="preserve">DECISÃO Nº </w:t>
        </w:r>
        <w:r w:rsidR="00BE7666" w:rsidRPr="008936A7">
          <w:rPr>
            <w:rStyle w:val="Hyperlink"/>
          </w:rPr>
          <w:t>2098</w:t>
        </w:r>
        <w:r w:rsidRPr="008936A7">
          <w:rPr>
            <w:rStyle w:val="Hyperlink"/>
          </w:rPr>
          <w:t>/202</w:t>
        </w:r>
        <w:r w:rsidR="00BE7666" w:rsidRPr="008936A7">
          <w:rPr>
            <w:rStyle w:val="Hyperlink"/>
          </w:rPr>
          <w:t>6</w:t>
        </w:r>
      </w:hyperlink>
      <w:r w:rsidRPr="00492B16">
        <w:t xml:space="preserve">: </w:t>
      </w:r>
      <w:r w:rsidR="007E73F2" w:rsidRPr="00492B16">
        <w:t>CONTAS. PROCESSUAL. TOMADA DE CONTAS ANUAL. SECRETARIA DE ESTADO DE OBRAS DO DISTRITO FEDERAL. SODF. EXERCÍCIO 2008. PROCESSOS COM INFLUÊNCIA NAS CONTAS. SOBRESTAMENTO. DESLINDE DOS FEITOS SOBRESTANTES. LEVANTAMENTO. IRREGULARIDADES. INFLUÊNCIA. AUDIÊNCIA. RAZÕES DE JUSTIFICATIVAS. PARCIAL PROCEDÊNCIA. COMPETÊNCIA CONCORRENTE. TRIBUNAL DE CONTAS DA UNIÃO. BIS IN IDEM. NÃO CARACTERIZAÇÃO. LAPSO TEMPORAL. REGULARIDADE COM RESSALVAS</w:t>
      </w:r>
      <w:r w:rsidRPr="00492B16">
        <w:t>.</w:t>
      </w:r>
    </w:p>
    <w:p w14:paraId="5E76B7AF" w14:textId="77777777" w:rsidR="0041312D" w:rsidRPr="00492B16" w:rsidRDefault="0041312D" w:rsidP="0041312D">
      <w:pPr>
        <w:pStyle w:val="3EmentadaDeciso"/>
      </w:pPr>
    </w:p>
    <w:p w14:paraId="7ABA1EEF" w14:textId="77777777" w:rsidR="007E73F2" w:rsidRPr="00492B16" w:rsidRDefault="007E73F2">
      <w:pPr>
        <w:pStyle w:val="4Enunciado"/>
        <w:numPr>
          <w:ilvl w:val="0"/>
          <w:numId w:val="18"/>
        </w:numPr>
      </w:pPr>
      <w:r w:rsidRPr="00492B16">
        <w:rPr>
          <w:rStyle w:val="normaltextrun"/>
        </w:rPr>
        <w:t>A prévia apuração de irregularidades pelo Tribunal de Contas da União relacionada à aplicação de recursos federais não afasta a competência de o TCDF apreciar a repercussão dos fatos em sede de contas anuais, uma vez os processos possuírem objetos, finalidades e consequências jurídicas distintas, afastando-se o bis in idem.</w:t>
      </w:r>
      <w:r w:rsidRPr="00492B16">
        <w:rPr>
          <w:rStyle w:val="eop"/>
        </w:rPr>
        <w:t> </w:t>
      </w:r>
    </w:p>
    <w:p w14:paraId="0B719409" w14:textId="52670659" w:rsidR="0041312D" w:rsidRPr="00492B16" w:rsidRDefault="007E73F2" w:rsidP="007E73F2">
      <w:pPr>
        <w:pStyle w:val="4Enunciado"/>
        <w:rPr>
          <w:rStyle w:val="normaltextrun"/>
        </w:rPr>
      </w:pPr>
      <w:r w:rsidRPr="00492B16">
        <w:rPr>
          <w:rStyle w:val="normaltextrun"/>
        </w:rPr>
        <w:t>Embora o decurso do tempo não configure, por si só, causa de extinção da pretensão punitiva, o expressivo ínterim entre as ocorrências e o respectivo julgamento deve ser sopesado no exame de mérito, haja vista comprometer a efetividade da jurisdição, limitar o exercício do contraditório e da ampla defesa, bem assim esvaziar a utilidade de nova sanção.</w:t>
      </w:r>
    </w:p>
    <w:p w14:paraId="1F48E07C" w14:textId="77777777" w:rsidR="0041312D" w:rsidRPr="00492B16" w:rsidRDefault="0041312D" w:rsidP="0041312D">
      <w:pPr>
        <w:pStyle w:val="3EmentadaDeciso"/>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41312D" w:rsidRPr="00492B16" w14:paraId="6CB017EC" w14:textId="77777777">
        <w:trPr>
          <w:trHeight w:val="1066"/>
        </w:trPr>
        <w:tc>
          <w:tcPr>
            <w:tcW w:w="4993" w:type="dxa"/>
          </w:tcPr>
          <w:p w14:paraId="49D8A5E6" w14:textId="6B4EC574" w:rsidR="0041312D" w:rsidRPr="00492B16" w:rsidRDefault="0041312D">
            <w:pPr>
              <w:pStyle w:val="ZRelatorsesso"/>
              <w:ind w:left="170" w:right="0"/>
            </w:pPr>
            <w:r w:rsidRPr="00492B16">
              <w:t xml:space="preserve">Relator: </w:t>
            </w:r>
            <w:r w:rsidR="003164EB" w:rsidRPr="00492B16">
              <w:t>Vinícius Cardoso de Pinho Fragoso</w:t>
            </w:r>
          </w:p>
          <w:p w14:paraId="176152E1" w14:textId="51D4EBE7" w:rsidR="0041312D" w:rsidRPr="00492B16" w:rsidRDefault="0041312D">
            <w:pPr>
              <w:pStyle w:val="ZRelatorsesso"/>
              <w:ind w:left="170" w:right="0"/>
            </w:pPr>
            <w:r w:rsidRPr="00492B16">
              <w:t xml:space="preserve">Decisão por </w:t>
            </w:r>
            <w:r w:rsidR="00492B16" w:rsidRPr="00492B16">
              <w:t>unanimidade</w:t>
            </w:r>
          </w:p>
          <w:p w14:paraId="0BB551EA" w14:textId="77777777" w:rsidR="0041312D" w:rsidRPr="00492B16" w:rsidRDefault="0041312D">
            <w:pPr>
              <w:pStyle w:val="ZRelatorsesso"/>
              <w:ind w:left="170" w:right="0"/>
            </w:pPr>
          </w:p>
        </w:tc>
        <w:tc>
          <w:tcPr>
            <w:tcW w:w="5159" w:type="dxa"/>
          </w:tcPr>
          <w:p w14:paraId="46143F1F" w14:textId="4593E60B" w:rsidR="0041312D" w:rsidRPr="00492B16" w:rsidRDefault="0041312D">
            <w:pPr>
              <w:pStyle w:val="ZRelatorsesso"/>
              <w:ind w:left="562" w:right="-90"/>
            </w:pPr>
            <w:r w:rsidRPr="00492B16">
              <w:t xml:space="preserve">Sessão Ordinária nº </w:t>
            </w:r>
            <w:r w:rsidR="003164EB" w:rsidRPr="00492B16">
              <w:t>5470, de 08/07/2026 </w:t>
            </w:r>
          </w:p>
          <w:p w14:paraId="11C65C2F" w14:textId="63D8E688" w:rsidR="0041312D" w:rsidRPr="00492B16" w:rsidRDefault="0041312D">
            <w:pPr>
              <w:pStyle w:val="ZRelatorsesso"/>
              <w:ind w:left="562" w:right="-90"/>
              <w:rPr>
                <w:rStyle w:val="Hyperlink"/>
              </w:rPr>
            </w:pPr>
            <w:r w:rsidRPr="00492B16">
              <w:t xml:space="preserve">Processo nº </w:t>
            </w:r>
            <w:hyperlink r:id="rId22" w:history="1">
              <w:r w:rsidR="003164EB" w:rsidRPr="00337ED2">
                <w:rPr>
                  <w:rStyle w:val="Hyperlink"/>
                </w:rPr>
                <w:t>37057/2009</w:t>
              </w:r>
            </w:hyperlink>
          </w:p>
          <w:p w14:paraId="01CB3B57" w14:textId="77777777" w:rsidR="0041312D" w:rsidRPr="00492B16" w:rsidRDefault="0041312D">
            <w:pPr>
              <w:pStyle w:val="ZRelatorsesso"/>
              <w:ind w:left="562" w:right="-90"/>
              <w:rPr>
                <w:color w:val="0563C1"/>
                <w:u w:val="single"/>
              </w:rPr>
            </w:pPr>
          </w:p>
        </w:tc>
      </w:tr>
      <w:tr w:rsidR="0041312D" w:rsidRPr="00E41D42" w14:paraId="2DD8A2E7" w14:textId="77777777">
        <w:trPr>
          <w:trHeight w:val="300"/>
        </w:trPr>
        <w:tc>
          <w:tcPr>
            <w:tcW w:w="4993" w:type="dxa"/>
          </w:tcPr>
          <w:p w14:paraId="3A92B618" w14:textId="77777777" w:rsidR="0041312D" w:rsidRPr="00492B16" w:rsidRDefault="0041312D">
            <w:pPr>
              <w:pStyle w:val="ZRelatorsesso"/>
              <w:ind w:left="170" w:right="0"/>
            </w:pPr>
            <w:r w:rsidRPr="00492B16">
              <w:t>Legislação relacionada</w:t>
            </w:r>
          </w:p>
          <w:p w14:paraId="20AB9D3E" w14:textId="77777777" w:rsidR="00492B16" w:rsidRPr="00492B16" w:rsidRDefault="00492B16" w:rsidP="00492B16">
            <w:pPr>
              <w:pStyle w:val="ZRelatorsesso"/>
              <w:ind w:left="170"/>
            </w:pPr>
            <w:hyperlink r:id="rId23" w:tgtFrame="_blank" w:history="1">
              <w:r w:rsidRPr="00492B16">
                <w:rPr>
                  <w:rStyle w:val="Hyperlink"/>
                </w:rPr>
                <w:t>LINDB</w:t>
              </w:r>
            </w:hyperlink>
            <w:r w:rsidRPr="00492B16">
              <w:t>, Art. 21 </w:t>
            </w:r>
          </w:p>
          <w:p w14:paraId="72BC15FB" w14:textId="77777777" w:rsidR="00492B16" w:rsidRPr="00492B16" w:rsidRDefault="00492B16" w:rsidP="00492B16">
            <w:pPr>
              <w:pStyle w:val="ZRelatorsesso"/>
              <w:ind w:left="170"/>
            </w:pPr>
            <w:hyperlink r:id="rId24" w:tgtFrame="_blank" w:history="1">
              <w:r w:rsidRPr="00492B16">
                <w:rPr>
                  <w:rStyle w:val="Hyperlink"/>
                </w:rPr>
                <w:t>LINDB</w:t>
              </w:r>
            </w:hyperlink>
            <w:r w:rsidRPr="00492B16">
              <w:t>, Art. 22 </w:t>
            </w:r>
          </w:p>
          <w:p w14:paraId="759FB1C3" w14:textId="5CF00210" w:rsidR="0041312D" w:rsidRPr="00492B16" w:rsidRDefault="00492B16" w:rsidP="00492B16">
            <w:pPr>
              <w:pStyle w:val="ZRelatorsesso"/>
              <w:ind w:left="170"/>
            </w:pPr>
            <w:hyperlink r:id="rId25" w:tgtFrame="_blank" w:history="1">
              <w:r w:rsidRPr="00492B16">
                <w:rPr>
                  <w:rStyle w:val="Hyperlink"/>
                </w:rPr>
                <w:t>LINDB</w:t>
              </w:r>
            </w:hyperlink>
            <w:r w:rsidRPr="00492B16">
              <w:t>, Art. 24 </w:t>
            </w:r>
          </w:p>
        </w:tc>
        <w:tc>
          <w:tcPr>
            <w:tcW w:w="5159" w:type="dxa"/>
          </w:tcPr>
          <w:p w14:paraId="0A736D05" w14:textId="77777777" w:rsidR="0041312D" w:rsidRPr="00492B16" w:rsidRDefault="0041312D">
            <w:pPr>
              <w:pStyle w:val="ZRelatorsesso"/>
              <w:ind w:left="562" w:right="-90"/>
            </w:pPr>
            <w:r w:rsidRPr="00492B16">
              <w:t>Precedentes externos</w:t>
            </w:r>
          </w:p>
          <w:p w14:paraId="092A10F1" w14:textId="4CD24187" w:rsidR="0041312D" w:rsidRPr="00E41D42" w:rsidRDefault="00492B16">
            <w:pPr>
              <w:pStyle w:val="ZRelatorsesso"/>
              <w:ind w:left="562" w:right="-90"/>
            </w:pPr>
            <w:hyperlink r:id="rId26" w:tgtFrame="_blank" w:history="1">
              <w:r w:rsidRPr="00492B16">
                <w:rPr>
                  <w:rStyle w:val="Hyperlink"/>
                </w:rPr>
                <w:t>TCU - Acórdão nº 1609/2014</w:t>
              </w:r>
            </w:hyperlink>
          </w:p>
        </w:tc>
      </w:tr>
    </w:tbl>
    <w:p w14:paraId="79404632" w14:textId="77777777" w:rsidR="0041312D" w:rsidRPr="00E41D42" w:rsidRDefault="0041312D" w:rsidP="00AF19A4">
      <w:pPr>
        <w:pStyle w:val="2Verbetao"/>
      </w:pPr>
    </w:p>
    <w:p w14:paraId="3FC9134A" w14:textId="71469ABC" w:rsidR="00FC43EB" w:rsidRPr="004C58BD" w:rsidRDefault="00036500" w:rsidP="00C42071">
      <w:pPr>
        <w:pStyle w:val="Se-FinanasPblicas"/>
      </w:pPr>
      <w:r>
        <w:t>Finanças Públicas</w:t>
      </w:r>
    </w:p>
    <w:p w14:paraId="0647CF92" w14:textId="70B1A9DB" w:rsidR="00E41D42" w:rsidRPr="007C6F2D" w:rsidRDefault="001A6081">
      <w:pPr>
        <w:pStyle w:val="2Verbetao"/>
        <w:numPr>
          <w:ilvl w:val="0"/>
          <w:numId w:val="5"/>
        </w:numPr>
        <w:ind w:hanging="436"/>
      </w:pPr>
      <w:hyperlink r:id="rId27" w:anchor="/jurisprudencia/selecionada?q=FBFA0AC9&amp;filter[hash]=0x6add183e1e3ad8e1f16a9fccba3955f9c6086b78" w:history="1">
        <w:r w:rsidRPr="00837398">
          <w:rPr>
            <w:rStyle w:val="Hyperlink"/>
          </w:rPr>
          <w:t xml:space="preserve">DECISÃO Nº </w:t>
        </w:r>
        <w:r w:rsidR="002A0D5F" w:rsidRPr="00837398">
          <w:rPr>
            <w:rStyle w:val="Hyperlink"/>
          </w:rPr>
          <w:t>1957/2026</w:t>
        </w:r>
      </w:hyperlink>
      <w:r w:rsidRPr="007C6F2D">
        <w:t xml:space="preserve">: </w:t>
      </w:r>
      <w:r w:rsidR="002A0D5F" w:rsidRPr="007C6F2D">
        <w:t>FINANÇAS PÚBLICAS. PROCESSUAL. FUNDO DE APOIO À CULTURA. DESVINCULAÇÃO DE RECEITAS DE ESTADOS E MUNICÍPIOS. BASE DE CÁLCULO. SALDO DE EXERCÍCIOS ANTERIORES. RESTOS A PAGAR NÃO PROCESSADOS. CANCELAMENTO. RECOMPOSIÇÃO ORÇAMENTÁRIA. DETERMINAÇÃO. ALERTA. REITERAÇÃO DE IRREGULARIDADE. CONTROLE EXTERNO</w:t>
      </w:r>
      <w:r w:rsidR="00E41D42" w:rsidRPr="007C6F2D">
        <w:t>.</w:t>
      </w:r>
    </w:p>
    <w:p w14:paraId="0BF2D468" w14:textId="77777777" w:rsidR="00E41D42" w:rsidRPr="007C6F2D" w:rsidRDefault="00E41D42" w:rsidP="00E41D42">
      <w:pPr>
        <w:pStyle w:val="3EmentadaDeciso"/>
      </w:pPr>
    </w:p>
    <w:p w14:paraId="7BF52FC3" w14:textId="77777777" w:rsidR="006A20F3" w:rsidRPr="007C6F2D" w:rsidRDefault="006A20F3">
      <w:pPr>
        <w:pStyle w:val="4Enunciado"/>
        <w:numPr>
          <w:ilvl w:val="0"/>
          <w:numId w:val="8"/>
        </w:numPr>
      </w:pPr>
      <w:r w:rsidRPr="007C6F2D">
        <w:rPr>
          <w:rStyle w:val="normaltextrun"/>
        </w:rPr>
        <w:t>A aplicação da Desvinculação de Receitas de Estados e Municípios - DREM a fundos setoriais deve incidir exclusivamente sobre a parcela anual correspondente ao limite mínimo de aplicação, não sendo admitida sua aplicação sucessiva sobre saldos de exercícios anteriores ou sobre valores de restos a pagar não processados cancelados, pois tal prática gera um efeito cumulativo que desvirtua o limite de 30% (art. 76-A do ADCT).</w:t>
      </w:r>
      <w:r w:rsidRPr="007C6F2D">
        <w:rPr>
          <w:rStyle w:val="eop"/>
        </w:rPr>
        <w:t> </w:t>
      </w:r>
    </w:p>
    <w:p w14:paraId="08364467" w14:textId="62221403" w:rsidR="006A20F3" w:rsidRPr="007C6F2D" w:rsidRDefault="006A20F3" w:rsidP="006A20F3">
      <w:pPr>
        <w:pStyle w:val="4Enunciado"/>
      </w:pPr>
      <w:r w:rsidRPr="007C6F2D">
        <w:rPr>
          <w:rStyle w:val="normaltextrun"/>
        </w:rPr>
        <w:t>Os valores de empenhos inscritos em restos a pagar não processados que venham a ser cancelados devem recompor o saldo de exercícios anteriores do respectivo fundo (art. 66, inciso I, c/c o art. 80, §§ 5º e 6º, da LC nº 934/2017).</w:t>
      </w:r>
      <w:r w:rsidRPr="007C6F2D">
        <w:rPr>
          <w:rStyle w:val="eop"/>
        </w:rPr>
        <w:t> </w:t>
      </w:r>
    </w:p>
    <w:p w14:paraId="1B91379F" w14:textId="5066B0C6" w:rsidR="001A6081" w:rsidRPr="007C6F2D" w:rsidRDefault="006A20F3" w:rsidP="006A20F3">
      <w:pPr>
        <w:pStyle w:val="4Enunciado"/>
        <w:rPr>
          <w:rStyle w:val="normaltextrun"/>
        </w:rPr>
      </w:pPr>
      <w:r w:rsidRPr="007C6F2D">
        <w:rPr>
          <w:rStyle w:val="normaltextrun"/>
        </w:rPr>
        <w:t>A reiteração de irregularidades, mesmo após a expedição de alertas pelo TCDF, justifica a adoção de medida mais incisiva, como a expedição de determinação, a fim de assegurar a efetividade do controle externo e o cumprimento de comandos normativos, ainda que o exercício financeiro correspondente já tenha se encerrado, especialmente quando o descumprimento possui efeitos prospectivos.</w:t>
      </w:r>
    </w:p>
    <w:p w14:paraId="7B8ACCB5" w14:textId="77777777" w:rsidR="00E41D42" w:rsidRPr="007C6F2D" w:rsidRDefault="00E41D42" w:rsidP="00E41D42">
      <w:pPr>
        <w:pStyle w:val="3EmentadaDeciso"/>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1A6081" w:rsidRPr="007C6F2D" w14:paraId="630D35C2" w14:textId="77777777" w:rsidTr="00201BAD">
        <w:trPr>
          <w:trHeight w:val="1066"/>
        </w:trPr>
        <w:tc>
          <w:tcPr>
            <w:tcW w:w="4993" w:type="dxa"/>
          </w:tcPr>
          <w:p w14:paraId="418F605D" w14:textId="14B3BCFA" w:rsidR="001A6081" w:rsidRPr="007C6F2D" w:rsidRDefault="001A6081" w:rsidP="00201BAD">
            <w:pPr>
              <w:pStyle w:val="ZRelatorsesso"/>
              <w:ind w:left="170" w:right="0"/>
            </w:pPr>
            <w:r w:rsidRPr="007C6F2D">
              <w:t xml:space="preserve">Relator: </w:t>
            </w:r>
            <w:r w:rsidR="00CD35E3" w:rsidRPr="007C6F2D">
              <w:t>Paulo Tadeu Vale da Silva</w:t>
            </w:r>
          </w:p>
          <w:p w14:paraId="34709F83" w14:textId="6BBE8127" w:rsidR="001A6081" w:rsidRPr="007C6F2D" w:rsidRDefault="001A6081" w:rsidP="00201BAD">
            <w:pPr>
              <w:pStyle w:val="ZRelatorsesso"/>
              <w:ind w:left="170" w:right="0"/>
            </w:pPr>
            <w:r w:rsidRPr="007C6F2D">
              <w:t xml:space="preserve">Decisão por </w:t>
            </w:r>
            <w:r w:rsidR="00CD35E3" w:rsidRPr="007C6F2D">
              <w:t>unanimidade</w:t>
            </w:r>
          </w:p>
          <w:p w14:paraId="5FA42241" w14:textId="77777777" w:rsidR="001A6081" w:rsidRPr="007C6F2D" w:rsidRDefault="001A6081" w:rsidP="00201BAD">
            <w:pPr>
              <w:pStyle w:val="ZRelatorsesso"/>
              <w:ind w:left="170" w:right="0"/>
            </w:pPr>
          </w:p>
        </w:tc>
        <w:tc>
          <w:tcPr>
            <w:tcW w:w="5159" w:type="dxa"/>
          </w:tcPr>
          <w:p w14:paraId="36C30443" w14:textId="035F05BF" w:rsidR="001A6081" w:rsidRPr="007C6F2D" w:rsidRDefault="001A6081" w:rsidP="00201BAD">
            <w:pPr>
              <w:pStyle w:val="ZRelatorsesso"/>
              <w:ind w:left="562" w:right="-90"/>
            </w:pPr>
            <w:r w:rsidRPr="007C6F2D">
              <w:t xml:space="preserve">Sessão Ordinária nº </w:t>
            </w:r>
            <w:r w:rsidR="0041312D" w:rsidRPr="007C6F2D">
              <w:t>5469, de 1º/07/2026</w:t>
            </w:r>
          </w:p>
          <w:p w14:paraId="72874059" w14:textId="473455C7" w:rsidR="001A6081" w:rsidRPr="007C6F2D" w:rsidRDefault="001A6081" w:rsidP="00201BAD">
            <w:pPr>
              <w:pStyle w:val="ZRelatorsesso"/>
              <w:ind w:left="562" w:right="-90"/>
              <w:rPr>
                <w:rStyle w:val="Hyperlink"/>
              </w:rPr>
            </w:pPr>
            <w:r w:rsidRPr="007C6F2D">
              <w:t xml:space="preserve">Processo nº </w:t>
            </w:r>
            <w:hyperlink r:id="rId28" w:history="1">
              <w:r w:rsidR="00CD35E3" w:rsidRPr="00862165">
                <w:rPr>
                  <w:rStyle w:val="Hyperlink"/>
                </w:rPr>
                <w:t>216/2025</w:t>
              </w:r>
            </w:hyperlink>
          </w:p>
          <w:p w14:paraId="49BC9782" w14:textId="77777777" w:rsidR="001A6081" w:rsidRPr="007C6F2D" w:rsidRDefault="001A6081" w:rsidP="00201BAD">
            <w:pPr>
              <w:pStyle w:val="ZRelatorsesso"/>
              <w:ind w:left="562" w:right="-90"/>
              <w:rPr>
                <w:color w:val="0563C1"/>
                <w:u w:val="single"/>
              </w:rPr>
            </w:pPr>
          </w:p>
        </w:tc>
      </w:tr>
      <w:tr w:rsidR="001A6081" w:rsidRPr="00E41D42" w14:paraId="3AC7CDB5" w14:textId="77777777" w:rsidTr="00201BAD">
        <w:trPr>
          <w:trHeight w:val="300"/>
        </w:trPr>
        <w:tc>
          <w:tcPr>
            <w:tcW w:w="4993" w:type="dxa"/>
          </w:tcPr>
          <w:p w14:paraId="0CD44406" w14:textId="77777777" w:rsidR="001A6081" w:rsidRPr="007C6F2D" w:rsidRDefault="001A6081" w:rsidP="00201BAD">
            <w:pPr>
              <w:pStyle w:val="ZRelatorsesso"/>
              <w:ind w:left="170" w:right="0"/>
            </w:pPr>
            <w:r w:rsidRPr="007C6F2D">
              <w:t>Legislação relacionada</w:t>
            </w:r>
          </w:p>
          <w:p w14:paraId="5CBC5C23" w14:textId="40F1334C" w:rsidR="00CD35E3" w:rsidRPr="007C6F2D" w:rsidRDefault="00CD35E3" w:rsidP="00CD35E3">
            <w:pPr>
              <w:pStyle w:val="ZRelatorsesso"/>
              <w:ind w:left="170"/>
            </w:pPr>
            <w:hyperlink r:id="rId29" w:anchor="adct" w:history="1">
              <w:r w:rsidRPr="00D87412">
                <w:rPr>
                  <w:rStyle w:val="Hyperlink"/>
                </w:rPr>
                <w:t>ADCT</w:t>
              </w:r>
            </w:hyperlink>
            <w:r w:rsidRPr="007C6F2D">
              <w:t>, Art. 76-A </w:t>
            </w:r>
          </w:p>
          <w:p w14:paraId="41278860" w14:textId="4369DBEA" w:rsidR="00CD35E3" w:rsidRPr="007C6F2D" w:rsidRDefault="00CD35E3" w:rsidP="00CD35E3">
            <w:pPr>
              <w:pStyle w:val="ZRelatorsesso"/>
              <w:ind w:left="170"/>
            </w:pPr>
            <w:hyperlink r:id="rId30" w:history="1">
              <w:r w:rsidRPr="008C0E84">
                <w:rPr>
                  <w:rStyle w:val="Hyperlink"/>
                </w:rPr>
                <w:t>LC nº 934/2017</w:t>
              </w:r>
            </w:hyperlink>
            <w:r w:rsidRPr="007C6F2D">
              <w:t>, Art. 66, I </w:t>
            </w:r>
          </w:p>
          <w:p w14:paraId="24A7A6AA" w14:textId="1611D264" w:rsidR="00CD35E3" w:rsidRPr="007C6F2D" w:rsidRDefault="008C0E84" w:rsidP="00CD35E3">
            <w:pPr>
              <w:pStyle w:val="ZRelatorsesso"/>
              <w:ind w:left="170"/>
            </w:pPr>
            <w:hyperlink r:id="rId31" w:history="1">
              <w:r w:rsidRPr="008C0E84">
                <w:rPr>
                  <w:rStyle w:val="Hyperlink"/>
                </w:rPr>
                <w:t>LC nº 934/2017</w:t>
              </w:r>
            </w:hyperlink>
            <w:r w:rsidR="00CD35E3" w:rsidRPr="007C6F2D">
              <w:t>, Art. 80, §§ 5º e 6º </w:t>
            </w:r>
          </w:p>
          <w:p w14:paraId="77A74357" w14:textId="77777777" w:rsidR="001A6081" w:rsidRPr="00E41D42" w:rsidRDefault="001A6081" w:rsidP="00201BAD">
            <w:pPr>
              <w:pStyle w:val="ZRelatorsesso"/>
              <w:ind w:left="170" w:right="0"/>
            </w:pPr>
          </w:p>
        </w:tc>
        <w:tc>
          <w:tcPr>
            <w:tcW w:w="5159" w:type="dxa"/>
          </w:tcPr>
          <w:p w14:paraId="66CF539E" w14:textId="7B61D849" w:rsidR="006E0136" w:rsidRPr="00E41D42" w:rsidRDefault="006E0136" w:rsidP="00201BAD">
            <w:pPr>
              <w:pStyle w:val="ZRelatorsesso"/>
              <w:ind w:left="562" w:right="-90"/>
            </w:pPr>
          </w:p>
        </w:tc>
      </w:tr>
    </w:tbl>
    <w:p w14:paraId="63F762F2" w14:textId="77777777" w:rsidR="00F81E21" w:rsidRDefault="00F81E21" w:rsidP="00F81E21">
      <w:pPr>
        <w:pStyle w:val="2Verbetao"/>
      </w:pPr>
    </w:p>
    <w:p w14:paraId="5D4AD0D4" w14:textId="7BD2CD3B" w:rsidR="009077F8" w:rsidRPr="00C72B62" w:rsidRDefault="009077F8">
      <w:pPr>
        <w:pStyle w:val="2Verbetao"/>
        <w:numPr>
          <w:ilvl w:val="0"/>
          <w:numId w:val="5"/>
        </w:numPr>
        <w:ind w:hanging="436"/>
      </w:pPr>
      <w:hyperlink r:id="rId32" w:anchor="/jurisprudencia/selecionada?q=E2D3E240&amp;filter[hash]=0x5583812f6647104cd1cf5efa40dc3ddd07ebb581" w:history="1">
        <w:r w:rsidRPr="009C7B49">
          <w:rPr>
            <w:rStyle w:val="Hyperlink"/>
          </w:rPr>
          <w:t xml:space="preserve">DECISÃO Nº </w:t>
        </w:r>
        <w:r w:rsidR="006C7372" w:rsidRPr="009C7B49">
          <w:rPr>
            <w:rStyle w:val="Hyperlink"/>
          </w:rPr>
          <w:t>2159/2026</w:t>
        </w:r>
      </w:hyperlink>
      <w:r w:rsidRPr="00C72B62">
        <w:t xml:space="preserve">: </w:t>
      </w:r>
      <w:r w:rsidR="00BB7F4B" w:rsidRPr="00C72B62">
        <w:t>FINANÇAS PÚBLICAS. CONTINGENCIAMENTO ORÇAMENTÁRIO. LEI DE DIRETRIZES ORÇAMENTÁRIAS. DISCRICIONARIEDADE ADMINISTRATIVA. DESPESA OBRIGATÓRIA DE CARÁTER CONTINUADO. MOTIVAÇÃO DO ATO ADMINISTRATIVO. RELATÓRIO DE AVALIAÇÃO DAS METAS FISCAIS. COMUNICAÇÃO ENTRE PODERES. METAS FISCAIS. PROJEÇÕES</w:t>
      </w:r>
      <w:r w:rsidRPr="00C72B62">
        <w:t>.</w:t>
      </w:r>
    </w:p>
    <w:p w14:paraId="1A3A35C0" w14:textId="77777777" w:rsidR="009077F8" w:rsidRPr="00C72B62" w:rsidRDefault="009077F8" w:rsidP="009077F8">
      <w:pPr>
        <w:pStyle w:val="3EmentadaDeciso"/>
      </w:pPr>
    </w:p>
    <w:p w14:paraId="4C4208E9" w14:textId="77777777" w:rsidR="00BB7F4B" w:rsidRPr="00C72B62" w:rsidRDefault="00BB7F4B">
      <w:pPr>
        <w:pStyle w:val="4Enunciado"/>
        <w:numPr>
          <w:ilvl w:val="0"/>
          <w:numId w:val="19"/>
        </w:numPr>
      </w:pPr>
      <w:r w:rsidRPr="00C72B62">
        <w:rPr>
          <w:rStyle w:val="normaltextrun"/>
        </w:rPr>
        <w:t>Na hipótese de limitação de empenho e movimentação financeira para cumprimento de metas fiscais (art. 9º da LRF), não há obrigatoriedade de que o corte seja aplicado de forma linear ou proporcional entre as diversas unidades orçamentárias, pois a escolha das despesas discricionárias a serem limitadas insere-se no âmbito do juízo de conveniência e oportunidade do gestor, não cabendo ao Tribunal de Contas intervir nessa esfera de decisão.</w:t>
      </w:r>
      <w:r w:rsidRPr="00C72B62">
        <w:rPr>
          <w:rStyle w:val="eop"/>
        </w:rPr>
        <w:t> </w:t>
      </w:r>
    </w:p>
    <w:p w14:paraId="1C5CA36B" w14:textId="2F8CD792" w:rsidR="00BB7F4B" w:rsidRPr="00C72B62" w:rsidRDefault="00BB7F4B" w:rsidP="00BB7F4B">
      <w:pPr>
        <w:pStyle w:val="4Enunciado"/>
      </w:pPr>
      <w:r w:rsidRPr="00C72B62">
        <w:rPr>
          <w:rStyle w:val="normaltextrun"/>
        </w:rPr>
        <w:t>É ilegal o contingenciamento orçamentário que incide sobre despesas obrigatórias de caráter continuado, pois tal medida contraria as vedações expressamente previstas na Lei de Diretrizes Orçamentárias.</w:t>
      </w:r>
      <w:r w:rsidRPr="00C72B62">
        <w:rPr>
          <w:rStyle w:val="eop"/>
        </w:rPr>
        <w:t> </w:t>
      </w:r>
    </w:p>
    <w:p w14:paraId="28F6125E" w14:textId="5F6E8FBB" w:rsidR="00BB7F4B" w:rsidRPr="00C72B62" w:rsidRDefault="00BB7F4B" w:rsidP="00BB7F4B">
      <w:pPr>
        <w:pStyle w:val="4Enunciado"/>
      </w:pPr>
      <w:r w:rsidRPr="00C72B62">
        <w:rPr>
          <w:rStyle w:val="normaltextrun"/>
        </w:rPr>
        <w:t>A regularidade do ato de contingenciamento orçamentário pressupõe a observância de requisitos formais previstos na Lei de Diretrizes Orçamentárias, como a instrução do processo com o Relatório de Avaliação das Metas Fiscais que o fundamenta e o envio de demonstrativo da limitação de empenho aos demais Poderes e órgãos autônomos.</w:t>
      </w:r>
      <w:r w:rsidRPr="00C72B62">
        <w:rPr>
          <w:rStyle w:val="eop"/>
        </w:rPr>
        <w:t> </w:t>
      </w:r>
    </w:p>
    <w:p w14:paraId="462CCD55" w14:textId="5844B8B3" w:rsidR="009077F8" w:rsidRPr="00C72B62" w:rsidRDefault="00BB7F4B" w:rsidP="00BB7F4B">
      <w:pPr>
        <w:pStyle w:val="4Enunciado"/>
        <w:rPr>
          <w:rStyle w:val="normaltextrun"/>
        </w:rPr>
      </w:pPr>
      <w:r w:rsidRPr="00C72B62">
        <w:rPr>
          <w:rStyle w:val="normaltextrun"/>
        </w:rPr>
        <w:t>As projeções de receita e despesa que fundamentam as metas fiscais e justificam a adoção de medidas de contingenciamento devem ser elaboradas com base em premissas realistas e metodologia tecnicamente consistente, de modo que os instrumentos de ajuste fiscal reflitam com fidedignidade a situação das contas públicas.</w:t>
      </w:r>
      <w:r w:rsidRPr="00C72B62">
        <w:rPr>
          <w:rStyle w:val="eop"/>
        </w:rPr>
        <w:t> </w:t>
      </w:r>
    </w:p>
    <w:p w14:paraId="3FCE13C4" w14:textId="77777777" w:rsidR="009077F8" w:rsidRPr="00C72B62" w:rsidRDefault="009077F8" w:rsidP="009077F8">
      <w:pPr>
        <w:pStyle w:val="3EmentadaDeciso"/>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9077F8" w:rsidRPr="00C72B62" w14:paraId="55FFB96C" w14:textId="77777777">
        <w:trPr>
          <w:trHeight w:val="1066"/>
        </w:trPr>
        <w:tc>
          <w:tcPr>
            <w:tcW w:w="4993" w:type="dxa"/>
          </w:tcPr>
          <w:p w14:paraId="5FD91088" w14:textId="68027D4D" w:rsidR="009077F8" w:rsidRPr="00C72B62" w:rsidRDefault="009077F8">
            <w:pPr>
              <w:pStyle w:val="ZRelatorsesso"/>
              <w:ind w:left="170" w:right="0"/>
            </w:pPr>
            <w:r w:rsidRPr="00C72B62">
              <w:t xml:space="preserve">Relator: </w:t>
            </w:r>
            <w:r w:rsidR="00C72B62" w:rsidRPr="00C72B62">
              <w:t>Paulo Tadeu Vale da Silva</w:t>
            </w:r>
          </w:p>
          <w:p w14:paraId="255C1271" w14:textId="4E1FC0D2" w:rsidR="009077F8" w:rsidRPr="00C72B62" w:rsidRDefault="009077F8">
            <w:pPr>
              <w:pStyle w:val="ZRelatorsesso"/>
              <w:ind w:left="170" w:right="0"/>
            </w:pPr>
            <w:r w:rsidRPr="00C72B62">
              <w:t xml:space="preserve">Decisão por </w:t>
            </w:r>
            <w:r w:rsidR="00C72B62" w:rsidRPr="00C72B62">
              <w:t>unanimidade</w:t>
            </w:r>
          </w:p>
          <w:p w14:paraId="583C3524" w14:textId="77777777" w:rsidR="009077F8" w:rsidRPr="00C72B62" w:rsidRDefault="009077F8">
            <w:pPr>
              <w:pStyle w:val="ZRelatorsesso"/>
              <w:ind w:left="170" w:right="0"/>
            </w:pPr>
          </w:p>
        </w:tc>
        <w:tc>
          <w:tcPr>
            <w:tcW w:w="5159" w:type="dxa"/>
          </w:tcPr>
          <w:p w14:paraId="18CF99D8" w14:textId="654416A8" w:rsidR="009077F8" w:rsidRPr="00C72B62" w:rsidRDefault="009077F8">
            <w:pPr>
              <w:pStyle w:val="ZRelatorsesso"/>
              <w:ind w:left="562" w:right="-90"/>
            </w:pPr>
            <w:r w:rsidRPr="00C72B62">
              <w:t>Sessão Ordinária nº 54</w:t>
            </w:r>
            <w:r w:rsidR="00C72B62" w:rsidRPr="00C72B62">
              <w:t>70</w:t>
            </w:r>
            <w:r w:rsidRPr="00C72B62">
              <w:t xml:space="preserve">, de </w:t>
            </w:r>
            <w:r w:rsidR="00C72B62" w:rsidRPr="00C72B62">
              <w:t>08</w:t>
            </w:r>
            <w:r w:rsidRPr="00C72B62">
              <w:t>/07/2026</w:t>
            </w:r>
          </w:p>
          <w:p w14:paraId="6F4DBF4B" w14:textId="7CC78160" w:rsidR="009077F8" w:rsidRPr="00C72B62" w:rsidRDefault="009077F8">
            <w:pPr>
              <w:pStyle w:val="ZRelatorsesso"/>
              <w:ind w:left="562" w:right="-90"/>
              <w:rPr>
                <w:rStyle w:val="Hyperlink"/>
              </w:rPr>
            </w:pPr>
            <w:r w:rsidRPr="00C72B62">
              <w:t xml:space="preserve">Processo nº </w:t>
            </w:r>
            <w:hyperlink r:id="rId33" w:history="1">
              <w:r w:rsidR="00C72B62" w:rsidRPr="00496FC8">
                <w:rPr>
                  <w:rStyle w:val="Hyperlink"/>
                </w:rPr>
                <w:t>7806/2025</w:t>
              </w:r>
            </w:hyperlink>
          </w:p>
          <w:p w14:paraId="14B0998F" w14:textId="77777777" w:rsidR="009077F8" w:rsidRPr="00C72B62" w:rsidRDefault="009077F8">
            <w:pPr>
              <w:pStyle w:val="ZRelatorsesso"/>
              <w:ind w:left="562" w:right="-90"/>
              <w:rPr>
                <w:color w:val="0563C1"/>
                <w:u w:val="single"/>
              </w:rPr>
            </w:pPr>
          </w:p>
        </w:tc>
      </w:tr>
      <w:tr w:rsidR="009077F8" w:rsidRPr="00E41D42" w14:paraId="33E36F38" w14:textId="77777777">
        <w:trPr>
          <w:trHeight w:val="300"/>
        </w:trPr>
        <w:tc>
          <w:tcPr>
            <w:tcW w:w="4993" w:type="dxa"/>
          </w:tcPr>
          <w:p w14:paraId="4E794019" w14:textId="77777777" w:rsidR="009077F8" w:rsidRPr="00C72B62" w:rsidRDefault="009077F8">
            <w:pPr>
              <w:pStyle w:val="ZRelatorsesso"/>
              <w:ind w:left="170" w:right="0"/>
            </w:pPr>
            <w:r w:rsidRPr="00C72B62">
              <w:t>Legislação relacionada</w:t>
            </w:r>
          </w:p>
          <w:p w14:paraId="183A0C3D" w14:textId="76A00CF4" w:rsidR="00C72B62" w:rsidRPr="00C72B62" w:rsidRDefault="00C72B62" w:rsidP="00C72B62">
            <w:pPr>
              <w:pStyle w:val="ZRelatorsesso"/>
              <w:ind w:left="170"/>
            </w:pPr>
            <w:hyperlink r:id="rId34" w:history="1">
              <w:r w:rsidRPr="00871530">
                <w:rPr>
                  <w:rStyle w:val="Hyperlink"/>
                </w:rPr>
                <w:t>LRF</w:t>
              </w:r>
            </w:hyperlink>
            <w:r w:rsidRPr="00C72B62">
              <w:t>, Art. 9º </w:t>
            </w:r>
          </w:p>
          <w:p w14:paraId="46747BD7" w14:textId="7E42FE78" w:rsidR="009077F8" w:rsidRPr="00E41D42" w:rsidRDefault="00C72B62" w:rsidP="00C72B62">
            <w:pPr>
              <w:pStyle w:val="ZRelatorsesso"/>
              <w:ind w:left="170"/>
            </w:pPr>
            <w:hyperlink r:id="rId35" w:history="1">
              <w:r w:rsidRPr="00871530">
                <w:rPr>
                  <w:rStyle w:val="Hyperlink"/>
                </w:rPr>
                <w:t>Decreto nº 47.386/2025</w:t>
              </w:r>
            </w:hyperlink>
          </w:p>
        </w:tc>
        <w:tc>
          <w:tcPr>
            <w:tcW w:w="5159" w:type="dxa"/>
          </w:tcPr>
          <w:p w14:paraId="4020582C" w14:textId="09AF269C" w:rsidR="009077F8" w:rsidRPr="00E41D42" w:rsidRDefault="009077F8">
            <w:pPr>
              <w:pStyle w:val="ZRelatorsesso"/>
              <w:ind w:left="562" w:right="-90"/>
            </w:pPr>
          </w:p>
        </w:tc>
      </w:tr>
    </w:tbl>
    <w:p w14:paraId="1AD0F4C4" w14:textId="77777777" w:rsidR="009077F8" w:rsidRDefault="009077F8" w:rsidP="00F81E21">
      <w:pPr>
        <w:pStyle w:val="2Verbetao"/>
      </w:pPr>
    </w:p>
    <w:p w14:paraId="7DD1EF90" w14:textId="2101FA98" w:rsidR="00036500" w:rsidRPr="00E41D42" w:rsidRDefault="00036500" w:rsidP="00036500">
      <w:pPr>
        <w:pStyle w:val="Se-GestoPblica"/>
      </w:pPr>
      <w:r w:rsidRPr="00E41D42">
        <w:t xml:space="preserve">Gestão Pública </w:t>
      </w:r>
    </w:p>
    <w:p w14:paraId="00B4EF76" w14:textId="61B18C60" w:rsidR="00E41D42" w:rsidRPr="007C6F2D" w:rsidRDefault="001A6081" w:rsidP="003B2489">
      <w:pPr>
        <w:pStyle w:val="2Verbetao"/>
        <w:numPr>
          <w:ilvl w:val="0"/>
          <w:numId w:val="1"/>
        </w:numPr>
        <w:tabs>
          <w:tab w:val="left" w:pos="10206"/>
        </w:tabs>
        <w:ind w:left="709" w:hanging="425"/>
      </w:pPr>
      <w:hyperlink r:id="rId36" w:anchor="/jurisprudencia/selecionada?q=33C5E40C&amp;filter[hash]=0x6a292c4b2c5044c4cc415ebee62eee5fe5c28d12" w:history="1">
        <w:r w:rsidRPr="00A410A6">
          <w:rPr>
            <w:rStyle w:val="Hyperlink"/>
          </w:rPr>
          <w:t xml:space="preserve">DECISÃO Nº </w:t>
        </w:r>
        <w:r w:rsidR="00E75F4C" w:rsidRPr="00A410A6">
          <w:rPr>
            <w:rStyle w:val="Hyperlink"/>
          </w:rPr>
          <w:t>2026/2026</w:t>
        </w:r>
      </w:hyperlink>
      <w:r w:rsidRPr="007C6F2D">
        <w:t xml:space="preserve">: </w:t>
      </w:r>
      <w:r w:rsidR="00037544" w:rsidRPr="007C6F2D">
        <w:t>GESTÃO PÚBLICA. PROGRAMA DE DESCENTRALIZAÇÃO ADMINISTRATIVA E FINANCEIRA (PDAF). OBRAS E SERVIÇOS DE ENGENHARIA. COMPLEXIDADE. VALOR. LIMITE. DISPENSA DE LICITAÇÃO</w:t>
      </w:r>
      <w:r w:rsidR="005C7E8E" w:rsidRPr="007C6F2D">
        <w:t>.</w:t>
      </w:r>
      <w:r w:rsidR="00E41D42" w:rsidRPr="007C6F2D">
        <w:t xml:space="preserve"> </w:t>
      </w:r>
    </w:p>
    <w:p w14:paraId="385335B8" w14:textId="77777777" w:rsidR="00E41D42" w:rsidRPr="007C6F2D" w:rsidRDefault="00E41D42" w:rsidP="00E41D42">
      <w:pPr>
        <w:pStyle w:val="3EmentadaDeciso"/>
      </w:pPr>
    </w:p>
    <w:p w14:paraId="75502EDD" w14:textId="77777777" w:rsidR="00037544" w:rsidRPr="007C6F2D" w:rsidRDefault="00037544">
      <w:pPr>
        <w:pStyle w:val="4Enunciado"/>
        <w:numPr>
          <w:ilvl w:val="0"/>
          <w:numId w:val="9"/>
        </w:numPr>
      </w:pPr>
      <w:r w:rsidRPr="007C6F2D">
        <w:rPr>
          <w:rStyle w:val="normaltextrun"/>
        </w:rPr>
        <w:t>É irregular a utilização de recursos do Programa de Descentralização Administrativa e Financeira (PDAF) para a realização de obras e serviços de engenharia de maior complexidade, pois o programa se destina a despesas que, por sua natureza ou urgência, não possam ou não devam aguardar o processo regular de contratação.</w:t>
      </w:r>
      <w:r w:rsidRPr="007C6F2D">
        <w:rPr>
          <w:rStyle w:val="eop"/>
        </w:rPr>
        <w:t> </w:t>
      </w:r>
    </w:p>
    <w:p w14:paraId="36F5A188" w14:textId="4A6CD3A0" w:rsidR="00E41D42" w:rsidRPr="007C6F2D" w:rsidRDefault="00037544" w:rsidP="00037544">
      <w:pPr>
        <w:pStyle w:val="4Enunciado"/>
        <w:rPr>
          <w:rStyle w:val="normaltextrun"/>
        </w:rPr>
      </w:pPr>
      <w:r w:rsidRPr="007C6F2D">
        <w:rPr>
          <w:rStyle w:val="normaltextrun"/>
        </w:rPr>
        <w:t>Desde a revogação da Lei Federal nº 8.666/1993 e até que sobrevenha disposição em sentido diverso, o limite de valor para a contratação de obras e serviços de engenharia com recursos do Programa de Descentralização Administrativa e Financeira (PDAF) é o estabelecido para a dispensa de licitação em razão do valor (art. 75, I, da Lei Federal nº 14.133/2021), dada a inexistência, no atual ordenamento jurídico, da modalidade convite, à qual remete o art. 22, § 1º, da Lei Distrital nº 6.023/2017.</w:t>
      </w:r>
    </w:p>
    <w:p w14:paraId="08429EEC" w14:textId="77777777" w:rsidR="00E41D42" w:rsidRPr="007C6F2D" w:rsidRDefault="00E41D42" w:rsidP="00E41D42">
      <w:pPr>
        <w:pStyle w:val="3EmentadaDeciso"/>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1A6081" w:rsidRPr="007C6F2D" w14:paraId="09881E02" w14:textId="77777777" w:rsidTr="00201BAD">
        <w:trPr>
          <w:trHeight w:val="1066"/>
        </w:trPr>
        <w:tc>
          <w:tcPr>
            <w:tcW w:w="4993" w:type="dxa"/>
          </w:tcPr>
          <w:p w14:paraId="49B84B4F" w14:textId="08AC6E2A" w:rsidR="001A6081" w:rsidRPr="007C6F2D" w:rsidRDefault="001A6081" w:rsidP="00201BAD">
            <w:pPr>
              <w:pStyle w:val="ZRelatorsesso"/>
              <w:ind w:left="170" w:right="0"/>
            </w:pPr>
            <w:r w:rsidRPr="007C6F2D">
              <w:t xml:space="preserve">Relator: </w:t>
            </w:r>
            <w:r w:rsidR="00DC5D0B" w:rsidRPr="007C6F2D">
              <w:t>Antônio Renato Alves Rainha </w:t>
            </w:r>
          </w:p>
          <w:p w14:paraId="3E2DF828" w14:textId="4276EF72" w:rsidR="001A6081" w:rsidRPr="007C6F2D" w:rsidRDefault="001A6081" w:rsidP="00201BAD">
            <w:pPr>
              <w:pStyle w:val="ZRelatorsesso"/>
              <w:ind w:left="170" w:right="0"/>
            </w:pPr>
            <w:r w:rsidRPr="007C6F2D">
              <w:t xml:space="preserve">Decisão por </w:t>
            </w:r>
            <w:r w:rsidR="00DC5D0B" w:rsidRPr="007C6F2D">
              <w:t>unanimidade</w:t>
            </w:r>
          </w:p>
          <w:p w14:paraId="0495E3F0" w14:textId="77777777" w:rsidR="001A6081" w:rsidRPr="007C6F2D" w:rsidRDefault="001A6081" w:rsidP="00201BAD">
            <w:pPr>
              <w:pStyle w:val="ZRelatorsesso"/>
              <w:ind w:left="170" w:right="0"/>
            </w:pPr>
          </w:p>
        </w:tc>
        <w:tc>
          <w:tcPr>
            <w:tcW w:w="5159" w:type="dxa"/>
          </w:tcPr>
          <w:p w14:paraId="055613A8" w14:textId="4542B457" w:rsidR="001A6081" w:rsidRPr="007C6F2D" w:rsidRDefault="001A6081" w:rsidP="00201BAD">
            <w:pPr>
              <w:pStyle w:val="ZRelatorsesso"/>
              <w:ind w:left="562" w:right="-90"/>
            </w:pPr>
            <w:r w:rsidRPr="007C6F2D">
              <w:t xml:space="preserve">Sessão Ordinária nº </w:t>
            </w:r>
            <w:r w:rsidR="0041312D" w:rsidRPr="007C6F2D">
              <w:t>5469, de 1º/07/2026</w:t>
            </w:r>
          </w:p>
          <w:p w14:paraId="523CC09D" w14:textId="0C5F7303" w:rsidR="001A6081" w:rsidRPr="007C6F2D" w:rsidRDefault="001A6081" w:rsidP="00201BAD">
            <w:pPr>
              <w:pStyle w:val="ZRelatorsesso"/>
              <w:ind w:left="562" w:right="-90"/>
            </w:pPr>
            <w:r>
              <w:t xml:space="preserve">Processo nº </w:t>
            </w:r>
            <w:hyperlink r:id="rId37" w:history="1">
              <w:r w:rsidR="003046F4" w:rsidRPr="003046F4">
                <w:rPr>
                  <w:rStyle w:val="Hyperlink"/>
                </w:rPr>
                <w:t>6940/2024</w:t>
              </w:r>
            </w:hyperlink>
          </w:p>
          <w:p w14:paraId="7FB623CB" w14:textId="77777777" w:rsidR="001A6081" w:rsidRPr="007C6F2D" w:rsidRDefault="001A6081" w:rsidP="00201BAD">
            <w:pPr>
              <w:pStyle w:val="ZRelatorsesso"/>
              <w:ind w:left="562" w:right="-90"/>
              <w:rPr>
                <w:color w:val="0563C1"/>
                <w:u w:val="single"/>
              </w:rPr>
            </w:pPr>
          </w:p>
        </w:tc>
      </w:tr>
      <w:tr w:rsidR="001A6081" w:rsidRPr="007C6F2D" w14:paraId="7A7C5B83" w14:textId="77777777" w:rsidTr="00201BAD">
        <w:trPr>
          <w:trHeight w:val="300"/>
        </w:trPr>
        <w:tc>
          <w:tcPr>
            <w:tcW w:w="4993" w:type="dxa"/>
          </w:tcPr>
          <w:p w14:paraId="45F3DE8F" w14:textId="77777777" w:rsidR="001A6081" w:rsidRPr="007C6F2D" w:rsidRDefault="001A6081" w:rsidP="00201BAD">
            <w:pPr>
              <w:pStyle w:val="ZRelatorsesso"/>
              <w:ind w:left="170" w:right="0"/>
            </w:pPr>
            <w:r w:rsidRPr="007C6F2D">
              <w:t>Legislação relacionada</w:t>
            </w:r>
          </w:p>
          <w:p w14:paraId="7C340009" w14:textId="120DC09A" w:rsidR="00DC5D0B" w:rsidRPr="007C6F2D" w:rsidRDefault="00A00668" w:rsidP="00DC5D0B">
            <w:pPr>
              <w:pStyle w:val="ZRelatorsesso"/>
              <w:ind w:left="170"/>
            </w:pPr>
            <w:hyperlink r:id="rId38" w:history="1">
              <w:r w:rsidRPr="00A00668">
                <w:rPr>
                  <w:rStyle w:val="Hyperlink"/>
                </w:rPr>
                <w:t>Lei nº 14.133/2021</w:t>
              </w:r>
            </w:hyperlink>
            <w:r w:rsidR="00DC5D0B" w:rsidRPr="007C6F2D">
              <w:t>, Art. 75, I </w:t>
            </w:r>
          </w:p>
          <w:p w14:paraId="71F25DD1" w14:textId="3606EB5C" w:rsidR="00DC5D0B" w:rsidRPr="007C6F2D" w:rsidRDefault="00A00668" w:rsidP="00DC5D0B">
            <w:pPr>
              <w:pStyle w:val="ZRelatorsesso"/>
              <w:ind w:left="170"/>
            </w:pPr>
            <w:hyperlink r:id="rId39" w:history="1">
              <w:r w:rsidRPr="00A00668">
                <w:rPr>
                  <w:rStyle w:val="Hyperlink"/>
                </w:rPr>
                <w:t>Lei nº 14.133/2021</w:t>
              </w:r>
            </w:hyperlink>
            <w:r w:rsidR="00DC5D0B" w:rsidRPr="007C6F2D">
              <w:t>, Art. 182 </w:t>
            </w:r>
          </w:p>
          <w:p w14:paraId="7A060133" w14:textId="5F6731A4" w:rsidR="00DC5D0B" w:rsidRPr="007C6F2D" w:rsidRDefault="00DC5D0B" w:rsidP="00DC5D0B">
            <w:pPr>
              <w:pStyle w:val="ZRelatorsesso"/>
              <w:ind w:left="170"/>
            </w:pPr>
            <w:hyperlink r:id="rId40" w:history="1">
              <w:r w:rsidRPr="00F309E9">
                <w:rPr>
                  <w:rStyle w:val="Hyperlink"/>
                </w:rPr>
                <w:t>Lei nº 6.023/2017</w:t>
              </w:r>
            </w:hyperlink>
            <w:r w:rsidRPr="007C6F2D">
              <w:t>, Art. 13 </w:t>
            </w:r>
          </w:p>
          <w:p w14:paraId="37ADF7C1" w14:textId="4AEA3DCE" w:rsidR="001A6081" w:rsidRPr="007C6F2D" w:rsidRDefault="00DC5D0B" w:rsidP="00001E85">
            <w:pPr>
              <w:pStyle w:val="ZRelatorsesso"/>
              <w:ind w:left="170"/>
            </w:pPr>
            <w:hyperlink r:id="rId41" w:history="1">
              <w:r w:rsidRPr="00F309E9">
                <w:rPr>
                  <w:rStyle w:val="Hyperlink"/>
                </w:rPr>
                <w:t>Lei nº 6.023/2017</w:t>
              </w:r>
            </w:hyperlink>
            <w:r w:rsidRPr="007C6F2D">
              <w:t>, Art. 22, § 1º</w:t>
            </w:r>
          </w:p>
          <w:p w14:paraId="28067EDB" w14:textId="77777777" w:rsidR="001A6081" w:rsidRPr="007C6F2D" w:rsidRDefault="001A6081" w:rsidP="00201BAD">
            <w:pPr>
              <w:pStyle w:val="ZRelatorsesso"/>
              <w:ind w:left="170" w:right="0"/>
            </w:pPr>
          </w:p>
        </w:tc>
        <w:tc>
          <w:tcPr>
            <w:tcW w:w="5159" w:type="dxa"/>
          </w:tcPr>
          <w:p w14:paraId="1C3D65F0" w14:textId="735788A6" w:rsidR="006E0136" w:rsidRPr="007C6F2D" w:rsidRDefault="006E0136" w:rsidP="00201BAD">
            <w:pPr>
              <w:pStyle w:val="ZRelatorsesso"/>
              <w:ind w:left="562" w:right="-90"/>
            </w:pPr>
          </w:p>
        </w:tc>
      </w:tr>
      <w:tr w:rsidR="001A6081" w:rsidRPr="007C6F2D" w14:paraId="55BADBBF" w14:textId="77777777" w:rsidTr="00201BAD">
        <w:trPr>
          <w:trHeight w:val="300"/>
        </w:trPr>
        <w:tc>
          <w:tcPr>
            <w:tcW w:w="4993" w:type="dxa"/>
          </w:tcPr>
          <w:p w14:paraId="0FCF9AB1" w14:textId="77777777" w:rsidR="001A6081" w:rsidRPr="007C6F2D" w:rsidRDefault="001A6081" w:rsidP="00201BAD">
            <w:pPr>
              <w:pStyle w:val="ZRelatorsesso"/>
              <w:ind w:left="170" w:right="0"/>
            </w:pPr>
            <w:r w:rsidRPr="007C6F2D">
              <w:t>Decisões relacionadas</w:t>
            </w:r>
          </w:p>
          <w:p w14:paraId="2A6E3392" w14:textId="1087E94A" w:rsidR="001A6081" w:rsidRPr="007C6F2D" w:rsidRDefault="00001E85" w:rsidP="00201BAD">
            <w:pPr>
              <w:pStyle w:val="ZRelatorsesso"/>
              <w:ind w:left="170" w:right="0"/>
            </w:pPr>
            <w:r w:rsidRPr="007C6F2D">
              <w:t>2471/2023 </w:t>
            </w:r>
          </w:p>
        </w:tc>
        <w:tc>
          <w:tcPr>
            <w:tcW w:w="5159" w:type="dxa"/>
          </w:tcPr>
          <w:p w14:paraId="60BD3583" w14:textId="77777777" w:rsidR="001A6081" w:rsidRPr="007C6F2D" w:rsidRDefault="001A6081" w:rsidP="00201BAD">
            <w:pPr>
              <w:pStyle w:val="ZRelatorsesso"/>
              <w:ind w:left="562" w:right="-90"/>
            </w:pPr>
          </w:p>
        </w:tc>
      </w:tr>
    </w:tbl>
    <w:p w14:paraId="36EDEA50" w14:textId="77777777" w:rsidR="00F81E21" w:rsidRPr="007C6F2D" w:rsidRDefault="00F81E21" w:rsidP="00F81E21">
      <w:pPr>
        <w:pStyle w:val="2Verbetao"/>
      </w:pPr>
    </w:p>
    <w:p w14:paraId="40ECC197" w14:textId="26469DC4" w:rsidR="009077F8" w:rsidRPr="007C6F2D" w:rsidRDefault="009077F8" w:rsidP="009077F8">
      <w:pPr>
        <w:pStyle w:val="2Verbetao"/>
        <w:numPr>
          <w:ilvl w:val="0"/>
          <w:numId w:val="1"/>
        </w:numPr>
        <w:tabs>
          <w:tab w:val="left" w:pos="10206"/>
        </w:tabs>
        <w:ind w:left="709" w:hanging="425"/>
      </w:pPr>
      <w:hyperlink r:id="rId42" w:anchor="/jurisprudencia/selecionada?q=3F8B9B52&amp;filter[hash]=0x0f7f64e3a5cdaf3808c17eb3dc30742e8a23f0ac" w:history="1">
        <w:r w:rsidRPr="008A6F54">
          <w:rPr>
            <w:rStyle w:val="Hyperlink"/>
          </w:rPr>
          <w:t xml:space="preserve">DECISÃO Nº </w:t>
        </w:r>
        <w:r w:rsidR="00AB64A5" w:rsidRPr="008A6F54">
          <w:rPr>
            <w:rStyle w:val="Hyperlink"/>
          </w:rPr>
          <w:t>2048/2026</w:t>
        </w:r>
      </w:hyperlink>
      <w:r w:rsidRPr="007C6F2D">
        <w:t xml:space="preserve">: </w:t>
      </w:r>
      <w:r w:rsidR="00AB64A5" w:rsidRPr="007C6F2D">
        <w:t>PROCESSUAL. INSTITUTO DO MEIO AMBIENTE E DOS RECURSOS HÍDRICOS DO DISTRITO FEDERAL – IBRAM/DF. REPRESENTAÇÃO. PARQUE ECOLÓGICO TRÊS MENINAS. OCUPAÇÃO IRREGULAR E EXCLUSIVA DE BEM PÚBLICO POR ENTIDADE PRIVADA. AUSÊNCIA DE TÍTULO JURÍDICO VÁLIDO. MOROSIDADE ADMINISTRATIVA. EXAME DE MÉRITO. PROCEDÊNCIA DETERMINAÇÃO. ALERTA. PARCIAL</w:t>
      </w:r>
      <w:r w:rsidRPr="007C6F2D">
        <w:t xml:space="preserve">. </w:t>
      </w:r>
    </w:p>
    <w:p w14:paraId="55CB8543" w14:textId="77777777" w:rsidR="009077F8" w:rsidRPr="007C6F2D" w:rsidRDefault="009077F8" w:rsidP="009077F8">
      <w:pPr>
        <w:pStyle w:val="3EmentadaDeciso"/>
      </w:pPr>
    </w:p>
    <w:p w14:paraId="7BC43926" w14:textId="256681DC" w:rsidR="009077F8" w:rsidRPr="007C6F2D" w:rsidRDefault="00AB64A5" w:rsidP="00AB64A5">
      <w:pPr>
        <w:pStyle w:val="4Enunciado"/>
        <w:numPr>
          <w:ilvl w:val="0"/>
          <w:numId w:val="0"/>
        </w:numPr>
        <w:ind w:left="851"/>
        <w:rPr>
          <w:rStyle w:val="normaltextrun"/>
        </w:rPr>
      </w:pPr>
      <w:r w:rsidRPr="007C6F2D">
        <w:t>A tolerância administrativa prolongada de ocupação irregular de bem público, ainda que motivada por juízo de conveniência e oportunidade, não tem o condão de conferir legitimidade à situação, nem de suprir a ausência do necessário título jurídico habilitante, impondo-se o reconhecimento da procedência parcial da representação.</w:t>
      </w:r>
    </w:p>
    <w:p w14:paraId="31D15088" w14:textId="77777777" w:rsidR="009077F8" w:rsidRPr="007C6F2D" w:rsidRDefault="009077F8" w:rsidP="009077F8">
      <w:pPr>
        <w:pStyle w:val="3EmentadaDeciso"/>
      </w:pPr>
    </w:p>
    <w:tbl>
      <w:tblPr>
        <w:tblStyle w:val="TableGrid"/>
        <w:tblW w:w="10313" w:type="dxa"/>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072"/>
        <w:gridCol w:w="5241"/>
      </w:tblGrid>
      <w:tr w:rsidR="009077F8" w:rsidRPr="00A00668" w14:paraId="669D59F1" w14:textId="77777777" w:rsidTr="0004190A">
        <w:trPr>
          <w:trHeight w:val="701"/>
        </w:trPr>
        <w:tc>
          <w:tcPr>
            <w:tcW w:w="5072" w:type="dxa"/>
          </w:tcPr>
          <w:p w14:paraId="460B3045" w14:textId="2F8BBDC1" w:rsidR="009077F8" w:rsidRPr="00A00668" w:rsidRDefault="009077F8">
            <w:pPr>
              <w:pStyle w:val="ZRelatorsesso"/>
              <w:ind w:left="170" w:right="0"/>
            </w:pPr>
            <w:r w:rsidRPr="00A00668">
              <w:t xml:space="preserve">Relator: </w:t>
            </w:r>
            <w:r w:rsidR="0004190A" w:rsidRPr="00A00668">
              <w:t>Paulo Tadeu Vale da Silva</w:t>
            </w:r>
          </w:p>
          <w:p w14:paraId="773C3BB2" w14:textId="08575C73" w:rsidR="009077F8" w:rsidRPr="00A00668" w:rsidRDefault="009077F8" w:rsidP="0004190A">
            <w:pPr>
              <w:pStyle w:val="ZRelatorsesso"/>
              <w:ind w:left="170" w:right="0"/>
            </w:pPr>
            <w:r w:rsidRPr="00A00668">
              <w:t xml:space="preserve">Decisão por </w:t>
            </w:r>
            <w:r w:rsidR="0004190A" w:rsidRPr="00A00668">
              <w:t>unanimidade</w:t>
            </w:r>
          </w:p>
        </w:tc>
        <w:tc>
          <w:tcPr>
            <w:tcW w:w="5241" w:type="dxa"/>
          </w:tcPr>
          <w:p w14:paraId="5CCB22D5" w14:textId="77777777" w:rsidR="009077F8" w:rsidRPr="00A00668" w:rsidRDefault="009077F8">
            <w:pPr>
              <w:pStyle w:val="ZRelatorsesso"/>
              <w:ind w:left="562" w:right="-90"/>
            </w:pPr>
            <w:r w:rsidRPr="00A00668">
              <w:t>Sessão Ordinária nº 5469, de 1º/07/2026</w:t>
            </w:r>
          </w:p>
          <w:p w14:paraId="5516CC02" w14:textId="54704FDE" w:rsidR="009077F8" w:rsidRPr="00A00668" w:rsidRDefault="009077F8" w:rsidP="0004190A">
            <w:pPr>
              <w:pStyle w:val="ZRelatorsesso"/>
              <w:ind w:left="562" w:right="-90"/>
              <w:rPr>
                <w:color w:val="0563C1"/>
                <w:u w:val="single"/>
              </w:rPr>
            </w:pPr>
            <w:r w:rsidRPr="00A00668">
              <w:t xml:space="preserve">Processo nº </w:t>
            </w:r>
            <w:hyperlink r:id="rId43" w:history="1">
              <w:r w:rsidR="0004190A" w:rsidRPr="00B434A5">
                <w:rPr>
                  <w:rStyle w:val="Hyperlink"/>
                </w:rPr>
                <w:t>1591/2026</w:t>
              </w:r>
            </w:hyperlink>
          </w:p>
        </w:tc>
      </w:tr>
    </w:tbl>
    <w:p w14:paraId="28A79ADC" w14:textId="77777777" w:rsidR="009077F8" w:rsidRPr="00A00668" w:rsidRDefault="009077F8" w:rsidP="00F81E21">
      <w:pPr>
        <w:pStyle w:val="2Verbetao"/>
      </w:pPr>
    </w:p>
    <w:p w14:paraId="474DD2A6" w14:textId="005F5499" w:rsidR="009077F8" w:rsidRPr="00A00668" w:rsidRDefault="009077F8" w:rsidP="009077F8">
      <w:pPr>
        <w:pStyle w:val="2Verbetao"/>
        <w:numPr>
          <w:ilvl w:val="0"/>
          <w:numId w:val="1"/>
        </w:numPr>
        <w:tabs>
          <w:tab w:val="left" w:pos="10206"/>
        </w:tabs>
        <w:ind w:left="709" w:hanging="425"/>
      </w:pPr>
      <w:hyperlink r:id="rId44" w:anchor="/jurisprudencia/selecionada?q=E8736C7C&amp;filter[hash]=0x90e9531fe3aa80a2338e7d897428c4458e3e87bb" w:history="1">
        <w:r w:rsidRPr="00287018">
          <w:rPr>
            <w:rStyle w:val="Hyperlink"/>
          </w:rPr>
          <w:t xml:space="preserve">DECISÃO Nº </w:t>
        </w:r>
        <w:r w:rsidR="00153FC2" w:rsidRPr="00287018">
          <w:rPr>
            <w:rStyle w:val="Hyperlink"/>
          </w:rPr>
          <w:t>2136/2026</w:t>
        </w:r>
      </w:hyperlink>
      <w:r w:rsidRPr="00A00668">
        <w:t xml:space="preserve">: </w:t>
      </w:r>
      <w:r w:rsidR="001B3C8A" w:rsidRPr="00A00668">
        <w:t>GESTÃO PÚBLICA. PROCESSUAL. POLÍTICAS PÚBLICAS. POPULAÇÃO EM SITUAÇÃO DE RUA. ASSISTÊNCIA SOCIAL. POLÍTICA HABITACIONAL. PODER DE POLÍCIA. EFETIVIDADE. RESULTADO. FALHA ESTRUTURAL. OMISSÃO. INSTRUÇÃO PROCESSUAL. ATUALIDADE DAS PROVAS. ARQUIVAMENTO</w:t>
      </w:r>
      <w:r w:rsidRPr="00A00668">
        <w:t xml:space="preserve">. </w:t>
      </w:r>
    </w:p>
    <w:p w14:paraId="0F970B44" w14:textId="77777777" w:rsidR="009077F8" w:rsidRPr="00A00668" w:rsidRDefault="009077F8" w:rsidP="009077F8">
      <w:pPr>
        <w:pStyle w:val="3EmentadaDeciso"/>
      </w:pPr>
    </w:p>
    <w:p w14:paraId="3536E447" w14:textId="77777777" w:rsidR="001B3C8A" w:rsidRPr="00A00668" w:rsidRDefault="001B3C8A">
      <w:pPr>
        <w:pStyle w:val="4Enunciado"/>
        <w:numPr>
          <w:ilvl w:val="0"/>
          <w:numId w:val="20"/>
        </w:numPr>
      </w:pPr>
      <w:r w:rsidRPr="00A00668">
        <w:rPr>
          <w:rStyle w:val="normaltextrun"/>
        </w:rPr>
        <w:t>A existência de ações formais e emergenciais no âmbito de políticas públicas intersetoriais não afasta a caracterização de falha estrutural na atuação dos órgãos envolvidos quando se verifica a ausência de resultados concretos, a baixa execução de metas de planos de ação ou a falta de comprovação documental da atuação em todas as áreas objeto de fiscalização.</w:t>
      </w:r>
      <w:r w:rsidRPr="00A00668">
        <w:rPr>
          <w:rStyle w:val="eop"/>
        </w:rPr>
        <w:t> </w:t>
      </w:r>
    </w:p>
    <w:p w14:paraId="15E03DEE" w14:textId="38ABAB89" w:rsidR="001B3C8A" w:rsidRPr="00A00668" w:rsidRDefault="001B3C8A" w:rsidP="001B3C8A">
      <w:pPr>
        <w:pStyle w:val="4Enunciado"/>
      </w:pPr>
      <w:r w:rsidRPr="00A00668">
        <w:rPr>
          <w:rStyle w:val="normaltextrun"/>
        </w:rPr>
        <w:t>No controle da política habitacional de interesse social, a atuação da companhia habitacional não se considera integralmente cumprida apenas com a realização de etapas administrativas preliminares, como cadastro, convocação e habilitação dos beneficiários, pois a efetividade da política pública se concretiza com o acesso efetivo à moradia ou com a demonstração de um cronograma transparente para a solução habitacional definitiva.</w:t>
      </w:r>
      <w:r w:rsidRPr="00A00668">
        <w:rPr>
          <w:rStyle w:val="eop"/>
        </w:rPr>
        <w:t> </w:t>
      </w:r>
    </w:p>
    <w:p w14:paraId="3097E4D4" w14:textId="2CE08987" w:rsidR="009077F8" w:rsidRPr="00A00668" w:rsidRDefault="001B3C8A" w:rsidP="001B3C8A">
      <w:pPr>
        <w:pStyle w:val="4Enunciado"/>
        <w:rPr>
          <w:rStyle w:val="normaltextrun"/>
        </w:rPr>
      </w:pPr>
      <w:r w:rsidRPr="00A00668">
        <w:rPr>
          <w:rStyle w:val="normaltextrun"/>
        </w:rPr>
        <w:t>Em processos de controle externo que avaliam a execução de políticas públicas de natureza dinâmica, a defasagem temporal entre as informações prestadas pelos gestores e a análise de mérito impede o arquivamento do feito, pois a decisão de controle depende de um diagnóstico atualizado da situação, sendo necessária a requisição de novas informações para aferir a efetividade das medidas adotadas</w:t>
      </w:r>
    </w:p>
    <w:p w14:paraId="4E326A89" w14:textId="77777777" w:rsidR="009077F8" w:rsidRPr="00A00668" w:rsidRDefault="009077F8" w:rsidP="009077F8">
      <w:pPr>
        <w:pStyle w:val="3EmentadaDeciso"/>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9077F8" w:rsidRPr="00A00668" w14:paraId="577AE2A5" w14:textId="77777777">
        <w:trPr>
          <w:trHeight w:val="1066"/>
        </w:trPr>
        <w:tc>
          <w:tcPr>
            <w:tcW w:w="4993" w:type="dxa"/>
          </w:tcPr>
          <w:p w14:paraId="7F2DFB95" w14:textId="56F980F7" w:rsidR="009077F8" w:rsidRPr="00A00668" w:rsidRDefault="009077F8">
            <w:pPr>
              <w:pStyle w:val="ZRelatorsesso"/>
              <w:ind w:left="170" w:right="0"/>
            </w:pPr>
            <w:r w:rsidRPr="00A00668">
              <w:t xml:space="preserve">Relator: </w:t>
            </w:r>
            <w:r w:rsidR="006A3138" w:rsidRPr="00A00668">
              <w:t>Antônio Renato Alves Rainha</w:t>
            </w:r>
          </w:p>
          <w:p w14:paraId="22197FF6" w14:textId="6D138A68" w:rsidR="009077F8" w:rsidRPr="00A00668" w:rsidRDefault="009077F8">
            <w:pPr>
              <w:pStyle w:val="ZRelatorsesso"/>
              <w:ind w:left="170" w:right="0"/>
            </w:pPr>
            <w:r w:rsidRPr="00A00668">
              <w:t xml:space="preserve">Decisão por </w:t>
            </w:r>
            <w:r w:rsidR="001B3C8A" w:rsidRPr="00A00668">
              <w:t>unanimidade</w:t>
            </w:r>
          </w:p>
          <w:p w14:paraId="474ECB85" w14:textId="77777777" w:rsidR="009077F8" w:rsidRPr="00A00668" w:rsidRDefault="009077F8">
            <w:pPr>
              <w:pStyle w:val="ZRelatorsesso"/>
              <w:ind w:left="170" w:right="0"/>
            </w:pPr>
          </w:p>
        </w:tc>
        <w:tc>
          <w:tcPr>
            <w:tcW w:w="5159" w:type="dxa"/>
          </w:tcPr>
          <w:p w14:paraId="34E28E46" w14:textId="07C878A0" w:rsidR="009077F8" w:rsidRPr="00A00668" w:rsidRDefault="009077F8">
            <w:pPr>
              <w:pStyle w:val="ZRelatorsesso"/>
              <w:ind w:left="562" w:right="-90"/>
            </w:pPr>
            <w:r w:rsidRPr="00A00668">
              <w:t>Sessão Ordinária nº 54</w:t>
            </w:r>
            <w:r w:rsidR="001B3C8A" w:rsidRPr="00A00668">
              <w:t>70</w:t>
            </w:r>
            <w:r w:rsidRPr="00A00668">
              <w:t xml:space="preserve">, de </w:t>
            </w:r>
            <w:r w:rsidR="001B3C8A" w:rsidRPr="00A00668">
              <w:t>08</w:t>
            </w:r>
            <w:r w:rsidRPr="00A00668">
              <w:t>/07/2026</w:t>
            </w:r>
          </w:p>
          <w:p w14:paraId="7278EEEA" w14:textId="79BC50D3" w:rsidR="009077F8" w:rsidRPr="00A00668" w:rsidRDefault="009077F8">
            <w:pPr>
              <w:pStyle w:val="ZRelatorsesso"/>
              <w:ind w:left="562" w:right="-90"/>
              <w:rPr>
                <w:rStyle w:val="Hyperlink"/>
              </w:rPr>
            </w:pPr>
            <w:r w:rsidRPr="00A00668">
              <w:t xml:space="preserve">Processo nº </w:t>
            </w:r>
            <w:hyperlink r:id="rId45" w:history="1">
              <w:r w:rsidR="006A3138" w:rsidRPr="00C31D78">
                <w:rPr>
                  <w:rStyle w:val="Hyperlink"/>
                </w:rPr>
                <w:t>14568/2023 </w:t>
              </w:r>
            </w:hyperlink>
          </w:p>
          <w:p w14:paraId="24727EE5" w14:textId="77777777" w:rsidR="009077F8" w:rsidRPr="00A00668" w:rsidRDefault="009077F8">
            <w:pPr>
              <w:pStyle w:val="ZRelatorsesso"/>
              <w:ind w:left="562" w:right="-90"/>
              <w:rPr>
                <w:color w:val="0563C1"/>
                <w:u w:val="single"/>
              </w:rPr>
            </w:pPr>
          </w:p>
        </w:tc>
      </w:tr>
      <w:tr w:rsidR="009077F8" w:rsidRPr="00A00668" w14:paraId="6442F485" w14:textId="77777777">
        <w:trPr>
          <w:trHeight w:val="300"/>
        </w:trPr>
        <w:tc>
          <w:tcPr>
            <w:tcW w:w="4993" w:type="dxa"/>
          </w:tcPr>
          <w:p w14:paraId="2055AA69" w14:textId="77777777" w:rsidR="009077F8" w:rsidRPr="00A00668" w:rsidRDefault="009077F8">
            <w:pPr>
              <w:pStyle w:val="ZRelatorsesso"/>
              <w:ind w:left="170" w:right="0"/>
            </w:pPr>
            <w:r w:rsidRPr="00A00668">
              <w:t>Legislação relacionada</w:t>
            </w:r>
          </w:p>
          <w:p w14:paraId="5F1E118B" w14:textId="77777777" w:rsidR="006A3138" w:rsidRPr="00A00668" w:rsidRDefault="006A3138" w:rsidP="006A3138">
            <w:pPr>
              <w:pStyle w:val="ZRelatorsesso"/>
              <w:ind w:left="170"/>
            </w:pPr>
            <w:hyperlink r:id="rId46" w:tgtFrame="_blank" w:history="1">
              <w:r w:rsidRPr="00A00668">
                <w:rPr>
                  <w:rStyle w:val="Hyperlink"/>
                </w:rPr>
                <w:t>LOAS</w:t>
              </w:r>
            </w:hyperlink>
            <w:r w:rsidRPr="00A00668">
              <w:t> </w:t>
            </w:r>
          </w:p>
          <w:p w14:paraId="1F93E142" w14:textId="77777777" w:rsidR="006A3138" w:rsidRPr="00A00668" w:rsidRDefault="006A3138" w:rsidP="006A3138">
            <w:pPr>
              <w:pStyle w:val="ZRelatorsesso"/>
              <w:ind w:left="170"/>
            </w:pPr>
            <w:hyperlink r:id="rId47" w:tgtFrame="_blank" w:history="1">
              <w:r w:rsidRPr="00A00668">
                <w:rPr>
                  <w:rStyle w:val="Hyperlink"/>
                </w:rPr>
                <w:t>LRF</w:t>
              </w:r>
            </w:hyperlink>
            <w:r w:rsidRPr="00A00668">
              <w:t> </w:t>
            </w:r>
          </w:p>
          <w:p w14:paraId="073559B3" w14:textId="77777777" w:rsidR="006A3138" w:rsidRPr="00A00668" w:rsidRDefault="006A3138" w:rsidP="006A3138">
            <w:pPr>
              <w:pStyle w:val="ZRelatorsesso"/>
              <w:ind w:left="170"/>
            </w:pPr>
            <w:hyperlink r:id="rId48" w:tgtFrame="_blank" w:history="1">
              <w:r w:rsidRPr="00A00668">
                <w:rPr>
                  <w:rStyle w:val="Hyperlink"/>
                </w:rPr>
                <w:t>Lei nº 6.691/2020</w:t>
              </w:r>
            </w:hyperlink>
            <w:r w:rsidRPr="00A00668">
              <w:t> </w:t>
            </w:r>
          </w:p>
          <w:p w14:paraId="24BEEEC3" w14:textId="77777777" w:rsidR="006A3138" w:rsidRPr="00A00668" w:rsidRDefault="006A3138" w:rsidP="006A3138">
            <w:pPr>
              <w:pStyle w:val="ZRelatorsesso"/>
              <w:ind w:left="170"/>
            </w:pPr>
            <w:hyperlink r:id="rId49" w:tgtFrame="_blank" w:history="1">
              <w:r w:rsidRPr="00A00668">
                <w:rPr>
                  <w:rStyle w:val="Hyperlink"/>
                </w:rPr>
                <w:t>Decreto nº 7.053/2009</w:t>
              </w:r>
            </w:hyperlink>
            <w:r w:rsidRPr="00A00668">
              <w:t> </w:t>
            </w:r>
          </w:p>
          <w:p w14:paraId="283E09D4" w14:textId="77777777" w:rsidR="009077F8" w:rsidRPr="00A00668" w:rsidRDefault="009077F8">
            <w:pPr>
              <w:pStyle w:val="ZRelatorsesso"/>
              <w:ind w:left="170" w:right="0"/>
            </w:pPr>
          </w:p>
        </w:tc>
        <w:tc>
          <w:tcPr>
            <w:tcW w:w="5159" w:type="dxa"/>
          </w:tcPr>
          <w:p w14:paraId="6F0BC761" w14:textId="77777777" w:rsidR="009077F8" w:rsidRPr="00A00668" w:rsidRDefault="009077F8">
            <w:pPr>
              <w:pStyle w:val="ZRelatorsesso"/>
              <w:ind w:left="562" w:right="-90"/>
            </w:pPr>
            <w:r w:rsidRPr="00A00668">
              <w:t>Precedentes externos</w:t>
            </w:r>
          </w:p>
          <w:p w14:paraId="31ECCB60" w14:textId="111E262E" w:rsidR="009077F8" w:rsidRPr="00A00668" w:rsidRDefault="00BE1DED">
            <w:pPr>
              <w:pStyle w:val="ZRelatorsesso"/>
              <w:ind w:left="562" w:right="-90"/>
            </w:pPr>
            <w:hyperlink r:id="rId50" w:tgtFrame="_blank" w:history="1">
              <w:r w:rsidRPr="00A00668">
                <w:rPr>
                  <w:rStyle w:val="Hyperlink"/>
                </w:rPr>
                <w:t>STF – ADPF nº 976</w:t>
              </w:r>
            </w:hyperlink>
          </w:p>
        </w:tc>
      </w:tr>
      <w:tr w:rsidR="009077F8" w14:paraId="6C5C8C8B" w14:textId="77777777">
        <w:trPr>
          <w:trHeight w:val="300"/>
        </w:trPr>
        <w:tc>
          <w:tcPr>
            <w:tcW w:w="4993" w:type="dxa"/>
          </w:tcPr>
          <w:p w14:paraId="77AB7991" w14:textId="77777777" w:rsidR="009077F8" w:rsidRPr="00A00668" w:rsidRDefault="009077F8">
            <w:pPr>
              <w:pStyle w:val="ZRelatorsesso"/>
              <w:ind w:left="170" w:right="0"/>
            </w:pPr>
            <w:r w:rsidRPr="00A00668">
              <w:t>Decisões relacionadas</w:t>
            </w:r>
          </w:p>
          <w:p w14:paraId="0863950F" w14:textId="198457F5" w:rsidR="009077F8" w:rsidRPr="00E41D42" w:rsidRDefault="006A3138">
            <w:pPr>
              <w:pStyle w:val="ZRelatorsesso"/>
              <w:ind w:left="170" w:right="0"/>
            </w:pPr>
            <w:r w:rsidRPr="00A00668">
              <w:t>3792/2024 </w:t>
            </w:r>
          </w:p>
        </w:tc>
        <w:tc>
          <w:tcPr>
            <w:tcW w:w="5159" w:type="dxa"/>
          </w:tcPr>
          <w:p w14:paraId="6F5A0AC8" w14:textId="77777777" w:rsidR="009077F8" w:rsidRDefault="009077F8">
            <w:pPr>
              <w:pStyle w:val="ZRelatorsesso"/>
              <w:ind w:left="562" w:right="-90"/>
            </w:pPr>
          </w:p>
        </w:tc>
      </w:tr>
    </w:tbl>
    <w:p w14:paraId="6306CD35" w14:textId="77777777" w:rsidR="005B1192" w:rsidRDefault="005B1192" w:rsidP="00F81E21">
      <w:pPr>
        <w:pStyle w:val="2Verbetao"/>
      </w:pPr>
    </w:p>
    <w:p w14:paraId="0CC7FC31" w14:textId="559DEC99" w:rsidR="00300ED3" w:rsidRPr="00E41D42" w:rsidRDefault="00D53EF7" w:rsidP="5A1752A6">
      <w:pPr>
        <w:pStyle w:val="Se-Licitaes"/>
      </w:pPr>
      <w:r w:rsidRPr="00E41D42">
        <w:t xml:space="preserve">Licitações e Contratos </w:t>
      </w:r>
    </w:p>
    <w:p w14:paraId="6A8936D3" w14:textId="1A79EBAD" w:rsidR="00244EC5" w:rsidRPr="007C6F2D" w:rsidRDefault="001A6081">
      <w:pPr>
        <w:pStyle w:val="2Verbetao"/>
        <w:numPr>
          <w:ilvl w:val="0"/>
          <w:numId w:val="6"/>
        </w:numPr>
        <w:tabs>
          <w:tab w:val="clear" w:pos="851"/>
          <w:tab w:val="left" w:pos="709"/>
          <w:tab w:val="left" w:pos="10206"/>
        </w:tabs>
        <w:ind w:left="709" w:hanging="425"/>
      </w:pPr>
      <w:hyperlink r:id="rId51" w:anchor="/jurisprudencia/selecionada?q=5139EC32&amp;filter[hash]=0x587d82b475f75b24f63e36871ca199cc7a844013" w:history="1">
        <w:r w:rsidRPr="00EC46A7">
          <w:rPr>
            <w:rStyle w:val="Hyperlink"/>
          </w:rPr>
          <w:t xml:space="preserve">DECISÃO Nº </w:t>
        </w:r>
        <w:r w:rsidR="007315AE" w:rsidRPr="00EC46A7">
          <w:rPr>
            <w:rStyle w:val="Hyperlink"/>
          </w:rPr>
          <w:t>1949/2026</w:t>
        </w:r>
      </w:hyperlink>
      <w:r w:rsidRPr="007C6F2D">
        <w:t xml:space="preserve">: </w:t>
      </w:r>
      <w:r w:rsidR="00197D04" w:rsidRPr="007C6F2D">
        <w:t>LICITAÇÕES E CONTRATOS. PROCESSUAL. CONTRATAÇÃO INTEGRADA. PARCELAMENTO DO OBJETO. EQUIPAMENTOS HOSPITALARES. ORÇAMENTO ESTIMATIVO. CONTRATO DE REPASSE. COMPETÊNCIA DO TRIBUNAL DE CONTAS. REGIME DE EXECUÇÃO. PREÇO GLOBAL. VEDAÇÃO A PREÇOS UNITÁRIOS. MATRIZ DE RISCOS. ANTEPROJETO. ERRO SUBSTANCIAL. ONEROSIDADE EXCESSIVA. MEDIDA CAUTELAR. SUSPENSÃO DE LICITAÇÃO. PROSSEGUIMENTO CONDICIONADO</w:t>
      </w:r>
      <w:r w:rsidR="00244EC5" w:rsidRPr="007C6F2D">
        <w:t>.</w:t>
      </w:r>
    </w:p>
    <w:p w14:paraId="6B81AB62" w14:textId="77777777" w:rsidR="00244EC5" w:rsidRPr="007C6F2D" w:rsidRDefault="00244EC5" w:rsidP="00244EC5">
      <w:pPr>
        <w:pStyle w:val="3EmentadaDeciso"/>
      </w:pPr>
    </w:p>
    <w:p w14:paraId="6BD83BE0" w14:textId="77777777" w:rsidR="00197D04" w:rsidRPr="007C6F2D" w:rsidRDefault="00197D04">
      <w:pPr>
        <w:pStyle w:val="4Enunciado"/>
        <w:numPr>
          <w:ilvl w:val="0"/>
          <w:numId w:val="10"/>
        </w:numPr>
      </w:pPr>
      <w:r w:rsidRPr="007C6F2D">
        <w:rPr>
          <w:rStyle w:val="normaltextrun"/>
        </w:rPr>
        <w:t>Na contratação integrada de obra hospitalar, a inclusão do fornecimento de equipamentos no mesmo certame é admitida apenas para aqueles que comprovadamente exercem influência direta e relevante sobre a concepção estrutural, arquitetônica ou das instalações do empreendimento, sendo irregular a inclusão dos demais itens quando não demonstrada, de forma objetiva e individualizada, a inviabilidade técnica ou econômica do parcelamento do objeto (art. 40 da Lei nº 14.133/2021).</w:t>
      </w:r>
      <w:r w:rsidRPr="007C6F2D">
        <w:rPr>
          <w:rStyle w:val="eop"/>
        </w:rPr>
        <w:t> </w:t>
      </w:r>
    </w:p>
    <w:p w14:paraId="38A14E42" w14:textId="3C3AC5DE" w:rsidR="00197D04" w:rsidRPr="007C6F2D" w:rsidRDefault="00197D04" w:rsidP="00C40900">
      <w:pPr>
        <w:pStyle w:val="4Enunciado"/>
      </w:pPr>
      <w:r w:rsidRPr="007C6F2D">
        <w:rPr>
          <w:rStyle w:val="normaltextrun"/>
        </w:rPr>
        <w:t>A aprovação do orçamento estimativo de obra pela instituição financeira mandatária da União, no âmbito de contrato de repasse, não afasta nem substitui a competência fiscalizatória do Tribunal de Contas para determinar a correção de impropriedades, como sobrepreço ou inconsistências de quantitativos, pois a fiscalização da aplicação de recursos repassados ao Distrito Federal é atribuição constitucional e legal da Corte de Contas.</w:t>
      </w:r>
      <w:r w:rsidRPr="007C6F2D">
        <w:rPr>
          <w:rStyle w:val="eop"/>
        </w:rPr>
        <w:t> </w:t>
      </w:r>
    </w:p>
    <w:p w14:paraId="0E5D9145" w14:textId="35C5B94E" w:rsidR="00197D04" w:rsidRPr="007C6F2D" w:rsidRDefault="00197D04" w:rsidP="00C40900">
      <w:pPr>
        <w:pStyle w:val="4Enunciado"/>
      </w:pPr>
      <w:r w:rsidRPr="007C6F2D">
        <w:rPr>
          <w:rStyle w:val="normaltextrun"/>
        </w:rPr>
        <w:t>É vedada, no regime de contratação integrada, a adoção de sistemática de medição e pagamento por preços unitários para parcelas específicas do objeto, como os serviços de fundação, ainda que com o objetivo de mitigar incertezas do anteprojeto, pois o art. 46, § 9º, da Lei nº 14.133/2021 estabelece que esse regime de execução deve ser licitado por preço global e proíbe a remuneração baseada na execução de quantidades de itens unitários.</w:t>
      </w:r>
      <w:r w:rsidRPr="007C6F2D">
        <w:rPr>
          <w:rStyle w:val="eop"/>
        </w:rPr>
        <w:t> </w:t>
      </w:r>
    </w:p>
    <w:p w14:paraId="691E3A0E" w14:textId="7D62AF23" w:rsidR="00197D04" w:rsidRPr="007C6F2D" w:rsidRDefault="00197D04" w:rsidP="00C40900">
      <w:pPr>
        <w:pStyle w:val="4Enunciado"/>
      </w:pPr>
      <w:r w:rsidRPr="007C6F2D">
        <w:rPr>
          <w:rStyle w:val="normaltextrun"/>
        </w:rPr>
        <w:t>Embora na contratação integrada o risco por falhas ou omissões do anteprojeto seja, em regra, alocado à contratada, a matriz de riscos deve prever parâmetros orientativos para a caracterização de situações excepcionais de erro substancial por parte da Administração que gerem onerosidade excessiva, pois a transferência de riscos ao particular não é absoluta e a definição de critérios objetivos confere maior segurança jurídica e previsibilidade à execução contratual.</w:t>
      </w:r>
      <w:r w:rsidRPr="007C6F2D">
        <w:rPr>
          <w:rStyle w:val="eop"/>
        </w:rPr>
        <w:t> </w:t>
      </w:r>
    </w:p>
    <w:p w14:paraId="2BD7F04C" w14:textId="4DE5CEB2" w:rsidR="001A6081" w:rsidRPr="007C6F2D" w:rsidRDefault="00197D04" w:rsidP="00C40900">
      <w:pPr>
        <w:pStyle w:val="4Enunciado"/>
        <w:rPr>
          <w:rStyle w:val="normaltextrun"/>
        </w:rPr>
      </w:pPr>
      <w:r w:rsidRPr="007C6F2D">
        <w:rPr>
          <w:rStyle w:val="normaltextrun"/>
        </w:rPr>
        <w:t>Uma vez que a instrução processual tenha delimitado com precisão as impropriedades remanescentes em um edital e as respectivas medidas corretivas, é possível autorizar a retomada do certame, anteriormente suspenso cautelarmente, condicionando-a à implementação das correções pela jurisdicionada, com posterior comprovação ao Tribunal, pois a finalidade preventiva da medida cautelar se esgota quando as falhas e suas soluções estão objetivamente definidas.</w:t>
      </w:r>
    </w:p>
    <w:p w14:paraId="162A613D" w14:textId="77777777" w:rsidR="001A6081" w:rsidRPr="007C6F2D" w:rsidRDefault="001A6081" w:rsidP="001A6081">
      <w:pPr>
        <w:pStyle w:val="3EmentadaDeciso"/>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1A6081" w:rsidRPr="007C6F2D" w14:paraId="29F8391D" w14:textId="77777777" w:rsidTr="00201BAD">
        <w:trPr>
          <w:trHeight w:val="1066"/>
        </w:trPr>
        <w:tc>
          <w:tcPr>
            <w:tcW w:w="4993" w:type="dxa"/>
          </w:tcPr>
          <w:p w14:paraId="72E11B87" w14:textId="6F34C763" w:rsidR="001A6081" w:rsidRPr="007C6F2D" w:rsidRDefault="001A6081" w:rsidP="00201BAD">
            <w:pPr>
              <w:pStyle w:val="ZRelatorsesso"/>
              <w:ind w:left="170" w:right="0"/>
            </w:pPr>
            <w:r w:rsidRPr="007C6F2D">
              <w:t xml:space="preserve">Relator: </w:t>
            </w:r>
            <w:r w:rsidR="003A5D85" w:rsidRPr="007C6F2D">
              <w:t>Antônio Renato Alves Rainha</w:t>
            </w:r>
          </w:p>
          <w:p w14:paraId="40E9F6FD" w14:textId="46A8B968" w:rsidR="001A6081" w:rsidRPr="007C6F2D" w:rsidRDefault="001A6081" w:rsidP="00201BAD">
            <w:pPr>
              <w:pStyle w:val="ZRelatorsesso"/>
              <w:ind w:left="170" w:right="0"/>
            </w:pPr>
            <w:r w:rsidRPr="007C6F2D">
              <w:t xml:space="preserve">Decisão por </w:t>
            </w:r>
            <w:r w:rsidR="003A5D85" w:rsidRPr="007C6F2D">
              <w:t>unanimidade</w:t>
            </w:r>
          </w:p>
          <w:p w14:paraId="6AB525F1" w14:textId="77777777" w:rsidR="001A6081" w:rsidRPr="007C6F2D" w:rsidRDefault="001A6081" w:rsidP="00201BAD">
            <w:pPr>
              <w:pStyle w:val="ZRelatorsesso"/>
              <w:ind w:left="170" w:right="0"/>
            </w:pPr>
          </w:p>
        </w:tc>
        <w:tc>
          <w:tcPr>
            <w:tcW w:w="5159" w:type="dxa"/>
          </w:tcPr>
          <w:p w14:paraId="427D8D2E" w14:textId="3EE1F285" w:rsidR="001A6081" w:rsidRPr="007C6F2D" w:rsidRDefault="001A6081" w:rsidP="00201BAD">
            <w:pPr>
              <w:pStyle w:val="ZRelatorsesso"/>
              <w:ind w:left="562" w:right="-90"/>
            </w:pPr>
            <w:r w:rsidRPr="007C6F2D">
              <w:t xml:space="preserve">Sessão Ordinária nº </w:t>
            </w:r>
            <w:r w:rsidR="009E732F" w:rsidRPr="007C6F2D">
              <w:t>5469, de 1º/07/2026</w:t>
            </w:r>
          </w:p>
          <w:p w14:paraId="659DF680" w14:textId="51612F1B" w:rsidR="001A6081" w:rsidRPr="007C6F2D" w:rsidRDefault="001A6081" w:rsidP="00201BAD">
            <w:pPr>
              <w:pStyle w:val="ZRelatorsesso"/>
              <w:ind w:left="562" w:right="-90"/>
              <w:rPr>
                <w:rStyle w:val="Hyperlink"/>
              </w:rPr>
            </w:pPr>
            <w:r w:rsidRPr="007C6F2D">
              <w:t xml:space="preserve">Processo nº </w:t>
            </w:r>
            <w:hyperlink r:id="rId52" w:history="1">
              <w:r w:rsidR="009E732F" w:rsidRPr="001B083A">
                <w:rPr>
                  <w:rStyle w:val="Hyperlink"/>
                </w:rPr>
                <w:t>14189/2025</w:t>
              </w:r>
            </w:hyperlink>
          </w:p>
          <w:p w14:paraId="78066FB4" w14:textId="77777777" w:rsidR="001A6081" w:rsidRPr="007C6F2D" w:rsidRDefault="001A6081" w:rsidP="00201BAD">
            <w:pPr>
              <w:pStyle w:val="ZRelatorsesso"/>
              <w:ind w:left="562" w:right="-90"/>
              <w:rPr>
                <w:color w:val="0563C1"/>
                <w:u w:val="single"/>
              </w:rPr>
            </w:pPr>
          </w:p>
        </w:tc>
      </w:tr>
      <w:tr w:rsidR="001A6081" w:rsidRPr="007C6F2D" w14:paraId="368F616B" w14:textId="77777777" w:rsidTr="00201BAD">
        <w:trPr>
          <w:trHeight w:val="300"/>
        </w:trPr>
        <w:tc>
          <w:tcPr>
            <w:tcW w:w="4993" w:type="dxa"/>
          </w:tcPr>
          <w:p w14:paraId="32B3D697" w14:textId="77777777" w:rsidR="001A6081" w:rsidRPr="007C6F2D" w:rsidRDefault="001A6081" w:rsidP="00201BAD">
            <w:pPr>
              <w:pStyle w:val="ZRelatorsesso"/>
              <w:ind w:left="170" w:right="0"/>
            </w:pPr>
            <w:r w:rsidRPr="007C6F2D">
              <w:t>Legislação relacionada</w:t>
            </w:r>
          </w:p>
          <w:p w14:paraId="35BD1F82" w14:textId="0C761287" w:rsidR="0065192D" w:rsidRPr="007C6F2D" w:rsidRDefault="00A00668" w:rsidP="00201BAD">
            <w:pPr>
              <w:pStyle w:val="ZRelatorsesso"/>
              <w:ind w:left="170" w:right="0"/>
            </w:pPr>
            <w:hyperlink r:id="rId53" w:history="1">
              <w:r w:rsidRPr="00A00668">
                <w:rPr>
                  <w:rStyle w:val="Hyperlink"/>
                </w:rPr>
                <w:t>Lei nº 14.133/2021</w:t>
              </w:r>
            </w:hyperlink>
            <w:r w:rsidR="0065192D" w:rsidRPr="007C6F2D">
              <w:t>, Art. 40</w:t>
            </w:r>
          </w:p>
          <w:p w14:paraId="79EA6FBD" w14:textId="1D0C9804" w:rsidR="001A6081" w:rsidRPr="007C6F2D" w:rsidRDefault="00A00668" w:rsidP="00201BAD">
            <w:pPr>
              <w:pStyle w:val="ZRelatorsesso"/>
              <w:ind w:left="170" w:right="0"/>
            </w:pPr>
            <w:hyperlink r:id="rId54" w:history="1">
              <w:r w:rsidRPr="00A00668">
                <w:rPr>
                  <w:rStyle w:val="Hyperlink"/>
                </w:rPr>
                <w:t>Lei nº 14.133/2021</w:t>
              </w:r>
            </w:hyperlink>
            <w:r w:rsidR="0065192D" w:rsidRPr="007C6F2D">
              <w:t>, Art. 46, § 9º</w:t>
            </w:r>
          </w:p>
        </w:tc>
        <w:tc>
          <w:tcPr>
            <w:tcW w:w="5159" w:type="dxa"/>
          </w:tcPr>
          <w:p w14:paraId="31CD930F" w14:textId="73BD5201" w:rsidR="001A6081" w:rsidRPr="007C6F2D" w:rsidRDefault="001A6081" w:rsidP="00201BAD">
            <w:pPr>
              <w:pStyle w:val="ZRelatorsesso"/>
              <w:ind w:left="562" w:right="-90"/>
            </w:pPr>
          </w:p>
        </w:tc>
      </w:tr>
    </w:tbl>
    <w:p w14:paraId="5DBFCE72" w14:textId="77777777" w:rsidR="00A40527" w:rsidRPr="007C6F2D" w:rsidRDefault="00A40527" w:rsidP="00AF19A4">
      <w:pPr>
        <w:pStyle w:val="2Verbetao"/>
      </w:pPr>
    </w:p>
    <w:p w14:paraId="503F2312" w14:textId="730FEF1C" w:rsidR="009077F8" w:rsidRPr="007C6F2D" w:rsidRDefault="009077F8">
      <w:pPr>
        <w:pStyle w:val="2Verbetao"/>
        <w:numPr>
          <w:ilvl w:val="0"/>
          <w:numId w:val="6"/>
        </w:numPr>
        <w:tabs>
          <w:tab w:val="clear" w:pos="851"/>
          <w:tab w:val="left" w:pos="709"/>
          <w:tab w:val="left" w:pos="10206"/>
        </w:tabs>
        <w:ind w:left="709" w:hanging="425"/>
      </w:pPr>
      <w:hyperlink r:id="rId55" w:anchor="/jurisprudencia/selecionada?q=6C8AC2FA&amp;filter[hash]=0x05a60e1a544fae16f363a26c05e55ff113472ad9" w:history="1">
        <w:r w:rsidRPr="00A7495D">
          <w:rPr>
            <w:rStyle w:val="Hyperlink"/>
          </w:rPr>
          <w:t xml:space="preserve">DECISÃO Nº </w:t>
        </w:r>
        <w:r w:rsidR="00777286" w:rsidRPr="00A7495D">
          <w:rPr>
            <w:rStyle w:val="Hyperlink"/>
          </w:rPr>
          <w:t>1950/2026</w:t>
        </w:r>
      </w:hyperlink>
      <w:r w:rsidRPr="007C6F2D">
        <w:t xml:space="preserve">: </w:t>
      </w:r>
      <w:r w:rsidR="00340317" w:rsidRPr="007C6F2D">
        <w:t>GESTÃO PÚBLICA. PROCESSUAL. MARCO REGULATÓRIO DAS ORGANIZAÇÕES DA SOCIEDADE CIVIL. CHAMAMENTO PÚBLICO. TRANSPARÊNCIA ATIVA. PUBLICIDADE DOS ATOS. RECURSO ADMINISTRATIVO. DUPLO GRAU ADMINISTRATIVO. AVALIAÇÃO DE PROPOSTAS. MOTIVAÇÃO DO ATO ADMINISTRATIVO. VINCULAÇÃO AO INSTRUMENTO CONVOCATÓRIO. TERMO DE COLABORAÇÃO. PLANO DE TRABALHO. SUBCONTRATAÇÃO. BURLA AO DEVER DE LICITAR</w:t>
      </w:r>
      <w:r w:rsidRPr="007C6F2D">
        <w:t>.</w:t>
      </w:r>
    </w:p>
    <w:p w14:paraId="21313FDC" w14:textId="77777777" w:rsidR="009077F8" w:rsidRPr="007C6F2D" w:rsidRDefault="009077F8" w:rsidP="009077F8">
      <w:pPr>
        <w:pStyle w:val="3EmentadaDeciso"/>
      </w:pPr>
    </w:p>
    <w:p w14:paraId="76646879" w14:textId="77777777" w:rsidR="00340317" w:rsidRPr="007C6F2D" w:rsidRDefault="00340317">
      <w:pPr>
        <w:pStyle w:val="4Enunciado"/>
        <w:numPr>
          <w:ilvl w:val="0"/>
          <w:numId w:val="14"/>
        </w:numPr>
      </w:pPr>
      <w:r w:rsidRPr="007C6F2D">
        <w:t>A mera publicação formal dos atos de um chamamento público no Diário Oficial é insuficiente para cumprir o dever de transparência ativa, pois a Lei nº 13.019/2014 (Marco Regulatório das Organizações da Sociedade Civil - MROSC) exige a divulgação ampla e tempestiva do edital e dos demais atos relevantes em sítio eletrônico oficial, de modo a garantir o pleno acesso à informação e o controle social. </w:t>
      </w:r>
    </w:p>
    <w:p w14:paraId="0508DDE0" w14:textId="44F130E9" w:rsidR="00340317" w:rsidRPr="007C6F2D" w:rsidRDefault="00340317" w:rsidP="00340317">
      <w:pPr>
        <w:pStyle w:val="4Enunciado"/>
      </w:pPr>
      <w:r w:rsidRPr="007C6F2D">
        <w:t>Em chamamentos públicos, a ausência de submissão do recurso administrativo à autoridade hierarquicamente superior para julgamento, na hipótese de a comissão de seleção não reconsiderar sua decisão, configura vício procedimental substancial, pois viola a garantia do duplo grau administrativo e compromete a validade da fase recursal (art. 21, § 1º, do Decreto Distrital nº 37.843/2016). </w:t>
      </w:r>
    </w:p>
    <w:p w14:paraId="40348DDA" w14:textId="73EE220C" w:rsidR="00340317" w:rsidRPr="007C6F2D" w:rsidRDefault="00340317" w:rsidP="00340317">
      <w:pPr>
        <w:pStyle w:val="4Enunciado"/>
      </w:pPr>
      <w:r w:rsidRPr="007C6F2D">
        <w:t>É irregular a avaliação técnica de propostas em chamamento público que, prevendo requisitos obrigatórios eliminatórios e critérios de pontuação no edital, limite a motivação a uma abordagem qualitativa, sem verificação objetiva e individualizada de cada item obrigatório, pois essa falha metodológica impede a distinção entre desclassificação e mera redução de nota, comprometendo a transparência e a objetividade do julgamento. </w:t>
      </w:r>
    </w:p>
    <w:p w14:paraId="3B32B5DE" w14:textId="55758D21" w:rsidR="00340317" w:rsidRPr="007C6F2D" w:rsidRDefault="00340317" w:rsidP="00340317">
      <w:pPr>
        <w:pStyle w:val="4Enunciado"/>
      </w:pPr>
      <w:r w:rsidRPr="007C6F2D">
        <w:t>A parceria celebrada sob o regime da Lei nº 13.019/2014 (Marco Regulatório das Organizações da Sociedade Civil - MROSC) não pode configurar, em sua essência, a prestação de serviços passíveis de licitação, sendo irregular o plano de trabalho que coloque a organização parceira na condição de mera intermediária na contratação de terceiros, sob pena de descaracterizar o regime de colaboração e configurar burla ao dever de licitar (Decisões nº 1877/2015 e 599/2024).</w:t>
      </w:r>
    </w:p>
    <w:p w14:paraId="2FB2A02D" w14:textId="77777777" w:rsidR="009077F8" w:rsidRPr="007C6F2D" w:rsidRDefault="009077F8" w:rsidP="009077F8">
      <w:pPr>
        <w:pStyle w:val="3EmentadaDeciso"/>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9077F8" w:rsidRPr="007C6F2D" w14:paraId="182977BF" w14:textId="77777777">
        <w:trPr>
          <w:trHeight w:val="1066"/>
        </w:trPr>
        <w:tc>
          <w:tcPr>
            <w:tcW w:w="4993" w:type="dxa"/>
          </w:tcPr>
          <w:p w14:paraId="72B79B1D" w14:textId="4BB2877F" w:rsidR="009077F8" w:rsidRPr="007C6F2D" w:rsidRDefault="009077F8">
            <w:pPr>
              <w:pStyle w:val="ZRelatorsesso"/>
              <w:ind w:left="170" w:right="0"/>
            </w:pPr>
            <w:r w:rsidRPr="007C6F2D">
              <w:t xml:space="preserve">Relator: </w:t>
            </w:r>
            <w:r w:rsidR="00E50558" w:rsidRPr="007C6F2D">
              <w:t>Antônio Renato Alves Rainha</w:t>
            </w:r>
          </w:p>
          <w:p w14:paraId="08C68D4B" w14:textId="49BBBE37" w:rsidR="009077F8" w:rsidRPr="007C6F2D" w:rsidRDefault="009077F8">
            <w:pPr>
              <w:pStyle w:val="ZRelatorsesso"/>
              <w:ind w:left="170" w:right="0"/>
            </w:pPr>
            <w:r w:rsidRPr="007C6F2D">
              <w:t xml:space="preserve">Decisão por </w:t>
            </w:r>
            <w:r w:rsidR="00E50558" w:rsidRPr="007C6F2D">
              <w:t>unanimidade</w:t>
            </w:r>
          </w:p>
          <w:p w14:paraId="44271D22" w14:textId="77777777" w:rsidR="009077F8" w:rsidRPr="007C6F2D" w:rsidRDefault="009077F8">
            <w:pPr>
              <w:pStyle w:val="ZRelatorsesso"/>
              <w:ind w:left="170" w:right="0"/>
            </w:pPr>
          </w:p>
        </w:tc>
        <w:tc>
          <w:tcPr>
            <w:tcW w:w="5159" w:type="dxa"/>
          </w:tcPr>
          <w:p w14:paraId="2B95859B" w14:textId="58953F75" w:rsidR="009077F8" w:rsidRPr="007C6F2D" w:rsidRDefault="009077F8">
            <w:pPr>
              <w:pStyle w:val="ZRelatorsesso"/>
              <w:ind w:left="562" w:right="-90"/>
            </w:pPr>
            <w:r w:rsidRPr="007C6F2D">
              <w:t xml:space="preserve">Sessão Ordinária nº </w:t>
            </w:r>
            <w:r w:rsidR="00334F28" w:rsidRPr="007C6F2D">
              <w:t>5469, de 1º/07/2026</w:t>
            </w:r>
          </w:p>
          <w:p w14:paraId="22336680" w14:textId="335E00CA" w:rsidR="009077F8" w:rsidRPr="007C6F2D" w:rsidRDefault="009077F8">
            <w:pPr>
              <w:pStyle w:val="ZRelatorsesso"/>
              <w:ind w:left="562" w:right="-90"/>
              <w:rPr>
                <w:rStyle w:val="Hyperlink"/>
              </w:rPr>
            </w:pPr>
            <w:r w:rsidRPr="007C6F2D">
              <w:t xml:space="preserve">Processo nº </w:t>
            </w:r>
            <w:hyperlink r:id="rId56" w:history="1">
              <w:r w:rsidR="00B56075" w:rsidRPr="00A31166">
                <w:rPr>
                  <w:rStyle w:val="Hyperlink"/>
                </w:rPr>
                <w:t>4934/2026</w:t>
              </w:r>
            </w:hyperlink>
          </w:p>
          <w:p w14:paraId="28EFF227" w14:textId="77777777" w:rsidR="009077F8" w:rsidRPr="007C6F2D" w:rsidRDefault="009077F8">
            <w:pPr>
              <w:pStyle w:val="ZRelatorsesso"/>
              <w:ind w:left="562" w:right="-90"/>
              <w:rPr>
                <w:color w:val="0563C1"/>
                <w:u w:val="single"/>
              </w:rPr>
            </w:pPr>
          </w:p>
        </w:tc>
      </w:tr>
      <w:tr w:rsidR="009077F8" w:rsidRPr="007C6F2D" w14:paraId="74785C23" w14:textId="77777777">
        <w:trPr>
          <w:trHeight w:val="300"/>
        </w:trPr>
        <w:tc>
          <w:tcPr>
            <w:tcW w:w="4993" w:type="dxa"/>
          </w:tcPr>
          <w:p w14:paraId="09E388FF" w14:textId="77777777" w:rsidR="009077F8" w:rsidRPr="007C6F2D" w:rsidRDefault="009077F8">
            <w:pPr>
              <w:pStyle w:val="ZRelatorsesso"/>
              <w:ind w:left="170" w:right="0"/>
            </w:pPr>
            <w:r w:rsidRPr="007C6F2D">
              <w:t>Legislação relacionada</w:t>
            </w:r>
          </w:p>
          <w:p w14:paraId="5DC298D1" w14:textId="429FE620" w:rsidR="00B56075" w:rsidRPr="007C6F2D" w:rsidRDefault="00B56075" w:rsidP="00B56075">
            <w:pPr>
              <w:pStyle w:val="ZRelatorsesso"/>
              <w:ind w:left="170"/>
            </w:pPr>
            <w:hyperlink r:id="rId57" w:history="1">
              <w:r w:rsidRPr="00953C0F">
                <w:rPr>
                  <w:rStyle w:val="Hyperlink"/>
                </w:rPr>
                <w:t>Lei nº 13.019/2014</w:t>
              </w:r>
            </w:hyperlink>
            <w:r w:rsidRPr="007C6F2D">
              <w:t>, Art. 26 </w:t>
            </w:r>
          </w:p>
          <w:p w14:paraId="0D6D662A" w14:textId="749068CE" w:rsidR="00B56075" w:rsidRPr="007C6F2D" w:rsidRDefault="00953C0F" w:rsidP="00B56075">
            <w:pPr>
              <w:pStyle w:val="ZRelatorsesso"/>
              <w:ind w:left="170"/>
            </w:pPr>
            <w:hyperlink r:id="rId58" w:history="1">
              <w:r w:rsidRPr="00953C0F">
                <w:rPr>
                  <w:rStyle w:val="Hyperlink"/>
                </w:rPr>
                <w:t>Lei nº 13.019/2014</w:t>
              </w:r>
            </w:hyperlink>
            <w:r w:rsidR="00B56075" w:rsidRPr="007C6F2D">
              <w:t>, Art. 27, § 4º </w:t>
            </w:r>
          </w:p>
          <w:p w14:paraId="38F523BD" w14:textId="35B2715C" w:rsidR="00B56075" w:rsidRPr="007C6F2D" w:rsidRDefault="00953C0F" w:rsidP="00B56075">
            <w:pPr>
              <w:pStyle w:val="ZRelatorsesso"/>
              <w:ind w:left="170"/>
            </w:pPr>
            <w:hyperlink r:id="rId59" w:history="1">
              <w:r w:rsidRPr="00953C0F">
                <w:rPr>
                  <w:rStyle w:val="Hyperlink"/>
                </w:rPr>
                <w:t>Lei nº 13.019/2014</w:t>
              </w:r>
            </w:hyperlink>
            <w:r w:rsidR="00B56075" w:rsidRPr="007C6F2D">
              <w:t>, Art. 39 </w:t>
            </w:r>
          </w:p>
          <w:p w14:paraId="790B515C" w14:textId="6AB9FA13" w:rsidR="009077F8" w:rsidRPr="007C6F2D" w:rsidRDefault="00B56075" w:rsidP="00001B0C">
            <w:pPr>
              <w:pStyle w:val="ZRelatorsesso"/>
              <w:ind w:left="170"/>
            </w:pPr>
            <w:hyperlink r:id="rId60" w:history="1">
              <w:r w:rsidRPr="004A047F">
                <w:rPr>
                  <w:rStyle w:val="Hyperlink"/>
                </w:rPr>
                <w:t>Decreto nº 37.843/2016</w:t>
              </w:r>
            </w:hyperlink>
          </w:p>
          <w:p w14:paraId="423D3580" w14:textId="77777777" w:rsidR="009077F8" w:rsidRPr="007C6F2D" w:rsidRDefault="009077F8">
            <w:pPr>
              <w:pStyle w:val="ZRelatorsesso"/>
              <w:ind w:left="170" w:right="0"/>
            </w:pPr>
          </w:p>
        </w:tc>
        <w:tc>
          <w:tcPr>
            <w:tcW w:w="5159" w:type="dxa"/>
          </w:tcPr>
          <w:p w14:paraId="413A4BBD" w14:textId="482A9645" w:rsidR="009077F8" w:rsidRPr="007C6F2D" w:rsidRDefault="009077F8">
            <w:pPr>
              <w:pStyle w:val="ZRelatorsesso"/>
              <w:ind w:left="562" w:right="-90"/>
            </w:pPr>
          </w:p>
        </w:tc>
      </w:tr>
      <w:tr w:rsidR="009077F8" w:rsidRPr="007C6F2D" w14:paraId="795E8571" w14:textId="77777777">
        <w:trPr>
          <w:trHeight w:val="300"/>
        </w:trPr>
        <w:tc>
          <w:tcPr>
            <w:tcW w:w="4993" w:type="dxa"/>
          </w:tcPr>
          <w:p w14:paraId="487399AF" w14:textId="77777777" w:rsidR="009077F8" w:rsidRPr="007C6F2D" w:rsidRDefault="009077F8">
            <w:pPr>
              <w:pStyle w:val="ZRelatorsesso"/>
              <w:ind w:left="170" w:right="0"/>
            </w:pPr>
            <w:r w:rsidRPr="007C6F2D">
              <w:t>Decisões relacionadas</w:t>
            </w:r>
          </w:p>
          <w:p w14:paraId="49C0BD68" w14:textId="77777777" w:rsidR="00001B0C" w:rsidRPr="007C6F2D" w:rsidRDefault="00001B0C" w:rsidP="00001B0C">
            <w:pPr>
              <w:pStyle w:val="ZRelatorsesso"/>
              <w:ind w:left="170"/>
            </w:pPr>
            <w:r w:rsidRPr="007C6F2D">
              <w:t>1877/2015 </w:t>
            </w:r>
          </w:p>
          <w:p w14:paraId="15DBA8DE" w14:textId="61B0F6F5" w:rsidR="009077F8" w:rsidRPr="007C6F2D" w:rsidRDefault="00001B0C" w:rsidP="00001B0C">
            <w:pPr>
              <w:pStyle w:val="ZRelatorsesso"/>
              <w:ind w:left="170"/>
            </w:pPr>
            <w:r w:rsidRPr="007C6F2D">
              <w:t>599/2024</w:t>
            </w:r>
          </w:p>
        </w:tc>
        <w:tc>
          <w:tcPr>
            <w:tcW w:w="5159" w:type="dxa"/>
          </w:tcPr>
          <w:p w14:paraId="26E9FB68" w14:textId="77777777" w:rsidR="009077F8" w:rsidRPr="007C6F2D" w:rsidRDefault="009077F8">
            <w:pPr>
              <w:pStyle w:val="ZRelatorsesso"/>
              <w:ind w:left="562" w:right="-90"/>
            </w:pPr>
          </w:p>
        </w:tc>
      </w:tr>
    </w:tbl>
    <w:p w14:paraId="545B5E57" w14:textId="77777777" w:rsidR="009077F8" w:rsidRPr="007C6F2D" w:rsidRDefault="009077F8" w:rsidP="00AF19A4">
      <w:pPr>
        <w:pStyle w:val="2Verbetao"/>
      </w:pPr>
    </w:p>
    <w:p w14:paraId="7DDC0850" w14:textId="5A07B926" w:rsidR="009077F8" w:rsidRPr="007C6F2D" w:rsidRDefault="009077F8">
      <w:pPr>
        <w:pStyle w:val="2Verbetao"/>
        <w:numPr>
          <w:ilvl w:val="0"/>
          <w:numId w:val="6"/>
        </w:numPr>
        <w:tabs>
          <w:tab w:val="clear" w:pos="851"/>
          <w:tab w:val="left" w:pos="709"/>
          <w:tab w:val="left" w:pos="10206"/>
        </w:tabs>
        <w:ind w:left="709" w:hanging="425"/>
      </w:pPr>
      <w:hyperlink r:id="rId61" w:anchor="/jurisprudencia/selecionada?q=2812FC7A&amp;filter[hash]=0x67e55a2a77c03e72303830f3a05225058ba8f0a7" w:history="1">
        <w:r w:rsidRPr="00FF7171">
          <w:rPr>
            <w:rStyle w:val="Hyperlink"/>
          </w:rPr>
          <w:t xml:space="preserve">DECISÃO Nº </w:t>
        </w:r>
        <w:r w:rsidR="00BE5298" w:rsidRPr="00FF7171">
          <w:rPr>
            <w:rStyle w:val="Hyperlink"/>
          </w:rPr>
          <w:t>1951/2026</w:t>
        </w:r>
      </w:hyperlink>
      <w:r w:rsidRPr="007C6F2D">
        <w:t xml:space="preserve">: </w:t>
      </w:r>
      <w:r w:rsidR="00BE5298" w:rsidRPr="007C6F2D">
        <w:t>LICITAÇÕES E CONTRATOS. QUALIFICAÇÃO TÉCNICA. RESTRIÇÃO À COMPETITIVIDADE. PARCELA DE MAIOR RELEVÂNCIA. CAPACIDADE TÉCNICO-OPERACIONAL. CAPACIDADE TÉCNICO-PROFISSIONAL. PESQUISA DE PREÇOS. ORÇAMENTO ESTIMATIVO. ECONOMICIDADE. AUTORIZAÇÃO. ORDENADOR DE DESPESAS. PRINCÍPIO DA LEGALIDADE. DESPACHO SINGULAR. REFERENDO</w:t>
      </w:r>
      <w:r w:rsidRPr="007C6F2D">
        <w:t>.</w:t>
      </w:r>
    </w:p>
    <w:p w14:paraId="7D37EF4D" w14:textId="77777777" w:rsidR="009077F8" w:rsidRPr="007C6F2D" w:rsidRDefault="009077F8" w:rsidP="009077F8">
      <w:pPr>
        <w:pStyle w:val="3EmentadaDeciso"/>
      </w:pPr>
    </w:p>
    <w:p w14:paraId="5EDC7B79" w14:textId="15D518D5" w:rsidR="001262CD" w:rsidRPr="007C6F2D" w:rsidRDefault="001262CD">
      <w:pPr>
        <w:pStyle w:val="4Enunciado"/>
        <w:numPr>
          <w:ilvl w:val="0"/>
          <w:numId w:val="15"/>
        </w:numPr>
      </w:pPr>
      <w:r w:rsidRPr="007C6F2D">
        <w:rPr>
          <w:rStyle w:val="normaltextrun"/>
        </w:rPr>
        <w:t>Em licitações, é irregular a inclusão de cláusulas de qualificação técnica que restrinjam indevidamente a competição, visto que as exigências devem guardar pertinência e proporcionalidade com o objeto licitado, a exemplo da exigência de experiência em parcelas não relevantes, da confusão entre capacidade técnico-operacional da empresa e técnico-profissional de seus membros, e da imposição de quantitativos mínimos individuais quando se admite o somatório de atestados.</w:t>
      </w:r>
      <w:r w:rsidRPr="007C6F2D">
        <w:rPr>
          <w:rStyle w:val="eop"/>
        </w:rPr>
        <w:t> </w:t>
      </w:r>
    </w:p>
    <w:p w14:paraId="4B79C180" w14:textId="2B265E0D" w:rsidR="001262CD" w:rsidRPr="007C6F2D" w:rsidRDefault="001262CD" w:rsidP="001262CD">
      <w:pPr>
        <w:pStyle w:val="4Enunciado"/>
      </w:pPr>
      <w:r w:rsidRPr="007C6F2D">
        <w:rPr>
          <w:rStyle w:val="normaltextrun"/>
        </w:rPr>
        <w:t xml:space="preserve">Na formação do orçamento estimativo da licitação, a pesquisa de preços deve priorizar os parâmetros decorrentes de contratações públicas similares e de sistemas oficiais de preços, admitindo-se a utilização de pesquisa junto a fornecedores e demais fontes apenas de forma subsidiária e devidamente justificada, quando houver impossibilidade ou insuficiência das fontes prioritárias, sob pena de comprometer a aferição da economicidade e da vantajosidade da contratação, conforme o disposto no art. 88 do Decreto Distrital nº 44.330/2023 e o entendimento consolidado na jurisprudência do TCDF (Decisões </w:t>
      </w:r>
      <w:proofErr w:type="spellStart"/>
      <w:r w:rsidRPr="007C6F2D">
        <w:rPr>
          <w:rStyle w:val="normaltextrun"/>
        </w:rPr>
        <w:t>nºs</w:t>
      </w:r>
      <w:proofErr w:type="spellEnd"/>
      <w:r w:rsidRPr="007C6F2D">
        <w:rPr>
          <w:rStyle w:val="normaltextrun"/>
        </w:rPr>
        <w:t xml:space="preserve"> 5.755/2018, 2.760/2020 e 1.463/2023 e 4.441/2024).</w:t>
      </w:r>
      <w:r w:rsidRPr="007C6F2D">
        <w:rPr>
          <w:rStyle w:val="eop"/>
        </w:rPr>
        <w:t> </w:t>
      </w:r>
    </w:p>
    <w:p w14:paraId="65E4621E" w14:textId="79F2D4D0" w:rsidR="009077F8" w:rsidRPr="007C6F2D" w:rsidRDefault="001262CD" w:rsidP="001262CD">
      <w:pPr>
        <w:pStyle w:val="4Enunciado"/>
        <w:rPr>
          <w:rStyle w:val="normaltextrun"/>
        </w:rPr>
      </w:pPr>
      <w:r w:rsidRPr="007C6F2D">
        <w:rPr>
          <w:rStyle w:val="normaltextrun"/>
        </w:rPr>
        <w:t>A autorização da autoridade competente para a abertura da licitação é ato formal indispensável à validade do procedimento, pois sua ausência configura vício insanável por violação ao princípio da legalidade e por fragilizar a responsabilização do gestor, conforme exigido pelo art. 7º, §1º, da Lei nº 14.133/2021.</w:t>
      </w:r>
    </w:p>
    <w:p w14:paraId="05951090" w14:textId="77777777" w:rsidR="009077F8" w:rsidRPr="007C6F2D" w:rsidRDefault="009077F8" w:rsidP="009077F8">
      <w:pPr>
        <w:pStyle w:val="3EmentadaDeciso"/>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9077F8" w:rsidRPr="007C6F2D" w14:paraId="2287E1CA" w14:textId="77777777">
        <w:trPr>
          <w:trHeight w:val="1066"/>
        </w:trPr>
        <w:tc>
          <w:tcPr>
            <w:tcW w:w="4993" w:type="dxa"/>
          </w:tcPr>
          <w:p w14:paraId="42A91ADC" w14:textId="308F3D99" w:rsidR="009077F8" w:rsidRPr="007C6F2D" w:rsidRDefault="009077F8">
            <w:pPr>
              <w:pStyle w:val="ZRelatorsesso"/>
              <w:ind w:left="170" w:right="0"/>
            </w:pPr>
            <w:r w:rsidRPr="007C6F2D">
              <w:t xml:space="preserve">Relator: </w:t>
            </w:r>
            <w:r w:rsidR="007E5874" w:rsidRPr="007C6F2D">
              <w:t>Antônio Renato Alves Rainha</w:t>
            </w:r>
          </w:p>
          <w:p w14:paraId="6C784CC0" w14:textId="65FCFAFC" w:rsidR="009077F8" w:rsidRPr="007C6F2D" w:rsidRDefault="009077F8">
            <w:pPr>
              <w:pStyle w:val="ZRelatorsesso"/>
              <w:ind w:left="170" w:right="0"/>
            </w:pPr>
            <w:r w:rsidRPr="007C6F2D">
              <w:t xml:space="preserve">Decisão por </w:t>
            </w:r>
            <w:r w:rsidR="007E5874" w:rsidRPr="007C6F2D">
              <w:t>unanimidade</w:t>
            </w:r>
          </w:p>
          <w:p w14:paraId="5E2551FE" w14:textId="77777777" w:rsidR="009077F8" w:rsidRPr="007C6F2D" w:rsidRDefault="009077F8">
            <w:pPr>
              <w:pStyle w:val="ZRelatorsesso"/>
              <w:ind w:left="170" w:right="0"/>
            </w:pPr>
          </w:p>
        </w:tc>
        <w:tc>
          <w:tcPr>
            <w:tcW w:w="5159" w:type="dxa"/>
          </w:tcPr>
          <w:p w14:paraId="58C75B02" w14:textId="0BAA14CE" w:rsidR="009077F8" w:rsidRPr="007C6F2D" w:rsidRDefault="009077F8">
            <w:pPr>
              <w:pStyle w:val="ZRelatorsesso"/>
              <w:ind w:left="562" w:right="-90"/>
            </w:pPr>
            <w:r w:rsidRPr="007C6F2D">
              <w:t xml:space="preserve">Sessão Ordinária nº </w:t>
            </w:r>
            <w:r w:rsidR="00777286" w:rsidRPr="007C6F2D">
              <w:t>5469, de 1º/07/2026</w:t>
            </w:r>
          </w:p>
          <w:p w14:paraId="72FB3E7B" w14:textId="53753785" w:rsidR="009077F8" w:rsidRPr="007C6F2D" w:rsidRDefault="009077F8">
            <w:pPr>
              <w:pStyle w:val="ZRelatorsesso"/>
              <w:ind w:left="562" w:right="-90"/>
              <w:rPr>
                <w:rStyle w:val="Hyperlink"/>
              </w:rPr>
            </w:pPr>
            <w:r w:rsidRPr="007C6F2D">
              <w:t xml:space="preserve">Processo nº </w:t>
            </w:r>
            <w:hyperlink r:id="rId62" w:history="1">
              <w:r w:rsidR="006022A2" w:rsidRPr="0097456F">
                <w:rPr>
                  <w:rStyle w:val="Hyperlink"/>
                </w:rPr>
                <w:t>7054/2026</w:t>
              </w:r>
            </w:hyperlink>
          </w:p>
          <w:p w14:paraId="2B98DDF6" w14:textId="77777777" w:rsidR="009077F8" w:rsidRPr="007C6F2D" w:rsidRDefault="009077F8">
            <w:pPr>
              <w:pStyle w:val="ZRelatorsesso"/>
              <w:ind w:left="562" w:right="-90"/>
              <w:rPr>
                <w:color w:val="0563C1"/>
                <w:u w:val="single"/>
              </w:rPr>
            </w:pPr>
          </w:p>
        </w:tc>
      </w:tr>
      <w:tr w:rsidR="009077F8" w:rsidRPr="007C6F2D" w14:paraId="7C42F60E" w14:textId="77777777">
        <w:trPr>
          <w:trHeight w:val="300"/>
        </w:trPr>
        <w:tc>
          <w:tcPr>
            <w:tcW w:w="4993" w:type="dxa"/>
          </w:tcPr>
          <w:p w14:paraId="51EDB76E" w14:textId="77777777" w:rsidR="009077F8" w:rsidRPr="007C6F2D" w:rsidRDefault="009077F8">
            <w:pPr>
              <w:pStyle w:val="ZRelatorsesso"/>
              <w:ind w:left="170" w:right="0"/>
            </w:pPr>
            <w:r w:rsidRPr="007C6F2D">
              <w:t>Legislação relacionada</w:t>
            </w:r>
          </w:p>
          <w:p w14:paraId="266B86AC" w14:textId="1DB200E3" w:rsidR="006B4F28" w:rsidRPr="007C6F2D" w:rsidRDefault="00A00668" w:rsidP="006B4F28">
            <w:pPr>
              <w:pStyle w:val="ZRelatorsesso"/>
              <w:ind w:left="170"/>
            </w:pPr>
            <w:hyperlink r:id="rId63" w:history="1">
              <w:r w:rsidRPr="00A00668">
                <w:rPr>
                  <w:rStyle w:val="Hyperlink"/>
                </w:rPr>
                <w:t>Lei nº 14.133/2021</w:t>
              </w:r>
            </w:hyperlink>
            <w:r w:rsidR="006B4F28" w:rsidRPr="007C6F2D">
              <w:t>, Art. 7º, § 1º </w:t>
            </w:r>
          </w:p>
          <w:p w14:paraId="27A2E7E1" w14:textId="29EE89C9" w:rsidR="009077F8" w:rsidRPr="007C6F2D" w:rsidRDefault="006B4F28" w:rsidP="006B4F28">
            <w:pPr>
              <w:pStyle w:val="ZRelatorsesso"/>
              <w:ind w:left="170"/>
            </w:pPr>
            <w:hyperlink r:id="rId64" w:history="1">
              <w:r w:rsidRPr="007B3EE2">
                <w:rPr>
                  <w:rStyle w:val="Hyperlink"/>
                </w:rPr>
                <w:t>Decreto nº 44.330/2023</w:t>
              </w:r>
            </w:hyperlink>
            <w:r w:rsidRPr="007C6F2D">
              <w:t>, Art. 88 </w:t>
            </w:r>
          </w:p>
          <w:p w14:paraId="2FA67250" w14:textId="77777777" w:rsidR="009077F8" w:rsidRPr="007C6F2D" w:rsidRDefault="009077F8">
            <w:pPr>
              <w:pStyle w:val="ZRelatorsesso"/>
              <w:ind w:left="170" w:right="0"/>
            </w:pPr>
          </w:p>
        </w:tc>
        <w:tc>
          <w:tcPr>
            <w:tcW w:w="5159" w:type="dxa"/>
          </w:tcPr>
          <w:p w14:paraId="1F7C3D28" w14:textId="385A26C9" w:rsidR="009077F8" w:rsidRPr="007C6F2D" w:rsidRDefault="009077F8">
            <w:pPr>
              <w:pStyle w:val="ZRelatorsesso"/>
              <w:ind w:left="562" w:right="-90"/>
            </w:pPr>
          </w:p>
        </w:tc>
      </w:tr>
      <w:tr w:rsidR="009077F8" w:rsidRPr="007C6F2D" w14:paraId="515D076E" w14:textId="77777777">
        <w:trPr>
          <w:trHeight w:val="300"/>
        </w:trPr>
        <w:tc>
          <w:tcPr>
            <w:tcW w:w="4993" w:type="dxa"/>
          </w:tcPr>
          <w:p w14:paraId="2FE65EB7" w14:textId="77777777" w:rsidR="009077F8" w:rsidRPr="007C6F2D" w:rsidRDefault="009077F8">
            <w:pPr>
              <w:pStyle w:val="ZRelatorsesso"/>
              <w:ind w:left="170" w:right="0"/>
            </w:pPr>
            <w:r w:rsidRPr="007C6F2D">
              <w:t>Decisões relacionadas</w:t>
            </w:r>
          </w:p>
          <w:p w14:paraId="2E007294" w14:textId="77777777" w:rsidR="006B4F28" w:rsidRPr="007C6F2D" w:rsidRDefault="006B4F28" w:rsidP="006B4F28">
            <w:pPr>
              <w:pStyle w:val="ZRelatorsesso"/>
              <w:ind w:left="170"/>
            </w:pPr>
            <w:r w:rsidRPr="007C6F2D">
              <w:t>5755/2018 </w:t>
            </w:r>
          </w:p>
          <w:p w14:paraId="62387161" w14:textId="77777777" w:rsidR="006B4F28" w:rsidRPr="007C6F2D" w:rsidRDefault="006B4F28" w:rsidP="006B4F28">
            <w:pPr>
              <w:pStyle w:val="ZRelatorsesso"/>
              <w:ind w:left="170"/>
            </w:pPr>
            <w:r w:rsidRPr="007C6F2D">
              <w:t>2760/2020 </w:t>
            </w:r>
          </w:p>
          <w:p w14:paraId="2A62905F" w14:textId="77777777" w:rsidR="006B4F28" w:rsidRPr="007C6F2D" w:rsidRDefault="006B4F28" w:rsidP="006B4F28">
            <w:pPr>
              <w:pStyle w:val="ZRelatorsesso"/>
              <w:ind w:left="170"/>
            </w:pPr>
            <w:r w:rsidRPr="007C6F2D">
              <w:t>1463/2023 </w:t>
            </w:r>
          </w:p>
          <w:p w14:paraId="33CC4E0D" w14:textId="2D5F33FC" w:rsidR="009077F8" w:rsidRPr="007C6F2D" w:rsidRDefault="006B4F28" w:rsidP="006B4F28">
            <w:pPr>
              <w:pStyle w:val="ZRelatorsesso"/>
              <w:ind w:left="170"/>
            </w:pPr>
            <w:r w:rsidRPr="007C6F2D">
              <w:t>4441/2024</w:t>
            </w:r>
          </w:p>
        </w:tc>
        <w:tc>
          <w:tcPr>
            <w:tcW w:w="5159" w:type="dxa"/>
          </w:tcPr>
          <w:p w14:paraId="3FDB0BB5" w14:textId="77777777" w:rsidR="009077F8" w:rsidRPr="007C6F2D" w:rsidRDefault="009077F8">
            <w:pPr>
              <w:pStyle w:val="ZRelatorsesso"/>
              <w:ind w:left="562" w:right="-90"/>
            </w:pPr>
          </w:p>
        </w:tc>
      </w:tr>
    </w:tbl>
    <w:p w14:paraId="33707F9A" w14:textId="77777777" w:rsidR="009077F8" w:rsidRPr="007C6F2D" w:rsidRDefault="009077F8" w:rsidP="00AF19A4">
      <w:pPr>
        <w:pStyle w:val="2Verbetao"/>
      </w:pPr>
    </w:p>
    <w:p w14:paraId="2182DECB" w14:textId="6A9C09C4" w:rsidR="009077F8" w:rsidRPr="007C6F2D" w:rsidRDefault="009077F8">
      <w:pPr>
        <w:pStyle w:val="2Verbetao"/>
        <w:numPr>
          <w:ilvl w:val="0"/>
          <w:numId w:val="6"/>
        </w:numPr>
        <w:tabs>
          <w:tab w:val="clear" w:pos="851"/>
          <w:tab w:val="left" w:pos="709"/>
          <w:tab w:val="left" w:pos="10206"/>
        </w:tabs>
        <w:ind w:left="709" w:hanging="425"/>
      </w:pPr>
      <w:hyperlink r:id="rId65" w:anchor="/jurisprudencia/selecionada?q=ECD68E79&amp;filter[hash]=0x4242167bf9a241fd0c6b6dc31f4870d353c48b65" w:history="1">
        <w:r w:rsidRPr="00396E00">
          <w:rPr>
            <w:rStyle w:val="Hyperlink"/>
          </w:rPr>
          <w:t xml:space="preserve">DECISÃO Nº </w:t>
        </w:r>
        <w:r w:rsidR="008C6A3E" w:rsidRPr="00396E00">
          <w:rPr>
            <w:rStyle w:val="Hyperlink"/>
          </w:rPr>
          <w:t>1962/2026</w:t>
        </w:r>
      </w:hyperlink>
      <w:r w:rsidRPr="007C6F2D">
        <w:t xml:space="preserve">: </w:t>
      </w:r>
      <w:r w:rsidR="008C6A3E" w:rsidRPr="007C6F2D">
        <w:t>LICITAÇÃO. SECRETARIA DE ESTADO DE TRANSPORTE E MOBILIDADE DO DISTRITO FEDERAL. IMPLANTAÇÃO DE ABRIGOS REDUZIDOS DE PASSAGEIROS. SUSPENSÃO CAUTELAR. CUMPRIMENTO DE DETERMINAÇÕES. ATENDIMENTO PARCIAL. REITERAÇÃO. ANÁLISE DE CUMPRIMENTO. PARCIAL ATENDIMENTO DAS DETERMINAÇÕES. COMANDOS COMPLEMENTARES. CONTINUIDADE CONDICIONADA DO CERTAME</w:t>
      </w:r>
      <w:r w:rsidRPr="007C6F2D">
        <w:t>.</w:t>
      </w:r>
    </w:p>
    <w:p w14:paraId="34A9DDB9" w14:textId="77777777" w:rsidR="009077F8" w:rsidRPr="007C6F2D" w:rsidRDefault="009077F8" w:rsidP="009077F8">
      <w:pPr>
        <w:pStyle w:val="3EmentadaDeciso"/>
      </w:pPr>
    </w:p>
    <w:p w14:paraId="55758D94" w14:textId="35B3EDFA" w:rsidR="00431122" w:rsidRPr="007C6F2D" w:rsidRDefault="00431122">
      <w:pPr>
        <w:pStyle w:val="4Enunciado"/>
        <w:numPr>
          <w:ilvl w:val="0"/>
          <w:numId w:val="16"/>
        </w:numPr>
      </w:pPr>
      <w:r w:rsidRPr="007C6F2D">
        <w:rPr>
          <w:rStyle w:val="normaltextrun"/>
        </w:rPr>
        <w:t>O atendimento substancial das determinações expedidas pelo Tribunal não afasta a necessidade de expedição de medidas complementares quando remanescerem inconsistências capazes de comprometer a coerência das peças técnicas, a competitividade do certame ou a adequada formação do orçamento estimativo.</w:t>
      </w:r>
      <w:r w:rsidRPr="007C6F2D">
        <w:rPr>
          <w:rStyle w:val="eop"/>
        </w:rPr>
        <w:t> </w:t>
      </w:r>
    </w:p>
    <w:p w14:paraId="73ABE316" w14:textId="52BD4FF5" w:rsidR="009077F8" w:rsidRPr="007C6F2D" w:rsidRDefault="00431122" w:rsidP="00431122">
      <w:pPr>
        <w:pStyle w:val="4Enunciado"/>
        <w:rPr>
          <w:rStyle w:val="normaltextrun"/>
        </w:rPr>
      </w:pPr>
      <w:r w:rsidRPr="007C6F2D">
        <w:rPr>
          <w:rStyle w:val="normaltextrun"/>
        </w:rPr>
        <w:t>A continuidade do procedimento licitatório pode ser autorizada após o cumprimento das determinações expedidas pela Corte, quando as impropriedades remanescentes forem passíveis de saneamento sem necessidade de reformulação integral da contratação.</w:t>
      </w:r>
    </w:p>
    <w:p w14:paraId="2433BDE0" w14:textId="77777777" w:rsidR="009077F8" w:rsidRPr="007C6F2D" w:rsidRDefault="009077F8" w:rsidP="009077F8">
      <w:pPr>
        <w:pStyle w:val="3EmentadaDeciso"/>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9077F8" w:rsidRPr="007C6F2D" w14:paraId="5723C2B6" w14:textId="77777777">
        <w:trPr>
          <w:trHeight w:val="1066"/>
        </w:trPr>
        <w:tc>
          <w:tcPr>
            <w:tcW w:w="4993" w:type="dxa"/>
          </w:tcPr>
          <w:p w14:paraId="70081004" w14:textId="008B7DB5" w:rsidR="009077F8" w:rsidRPr="007C6F2D" w:rsidRDefault="009077F8">
            <w:pPr>
              <w:pStyle w:val="ZRelatorsesso"/>
              <w:ind w:left="170" w:right="0"/>
            </w:pPr>
            <w:r w:rsidRPr="007C6F2D">
              <w:t xml:space="preserve">Relator: </w:t>
            </w:r>
            <w:r w:rsidR="00431122" w:rsidRPr="007C6F2D">
              <w:t>André Clemente Lara de Oliveira</w:t>
            </w:r>
          </w:p>
          <w:p w14:paraId="005B5AE6" w14:textId="0E23A104" w:rsidR="009077F8" w:rsidRPr="007C6F2D" w:rsidRDefault="009077F8">
            <w:pPr>
              <w:pStyle w:val="ZRelatorsesso"/>
              <w:ind w:left="170" w:right="0"/>
            </w:pPr>
            <w:r w:rsidRPr="007C6F2D">
              <w:t xml:space="preserve">Decisão por </w:t>
            </w:r>
            <w:r w:rsidR="003C270F" w:rsidRPr="007C6F2D">
              <w:t>unanimidade</w:t>
            </w:r>
          </w:p>
          <w:p w14:paraId="4BBADD54" w14:textId="77777777" w:rsidR="009077F8" w:rsidRPr="007C6F2D" w:rsidRDefault="009077F8">
            <w:pPr>
              <w:pStyle w:val="ZRelatorsesso"/>
              <w:ind w:left="170" w:right="0"/>
            </w:pPr>
          </w:p>
        </w:tc>
        <w:tc>
          <w:tcPr>
            <w:tcW w:w="5159" w:type="dxa"/>
          </w:tcPr>
          <w:p w14:paraId="5AC9CD10" w14:textId="19730F61" w:rsidR="009077F8" w:rsidRPr="007C6F2D" w:rsidRDefault="009077F8">
            <w:pPr>
              <w:pStyle w:val="ZRelatorsesso"/>
              <w:ind w:left="562" w:right="-90"/>
            </w:pPr>
            <w:r w:rsidRPr="007C6F2D">
              <w:t xml:space="preserve">Sessão Ordinária nº </w:t>
            </w:r>
            <w:r w:rsidR="00777286" w:rsidRPr="007C6F2D">
              <w:t>5469, de 1º/07/2026</w:t>
            </w:r>
          </w:p>
          <w:p w14:paraId="0ACCB61C" w14:textId="7A209C4C" w:rsidR="009077F8" w:rsidRPr="007C6F2D" w:rsidRDefault="009077F8">
            <w:pPr>
              <w:pStyle w:val="ZRelatorsesso"/>
              <w:ind w:left="562" w:right="-90"/>
              <w:rPr>
                <w:rStyle w:val="Hyperlink"/>
              </w:rPr>
            </w:pPr>
            <w:r w:rsidRPr="007C6F2D">
              <w:t xml:space="preserve">Processo nº </w:t>
            </w:r>
            <w:hyperlink r:id="rId66" w:history="1">
              <w:r w:rsidR="00632D2A" w:rsidRPr="00CB7709">
                <w:rPr>
                  <w:rStyle w:val="Hyperlink"/>
                </w:rPr>
                <w:t>7199/2025</w:t>
              </w:r>
            </w:hyperlink>
          </w:p>
          <w:p w14:paraId="6A72F4BC" w14:textId="77777777" w:rsidR="009077F8" w:rsidRPr="007C6F2D" w:rsidRDefault="009077F8">
            <w:pPr>
              <w:pStyle w:val="ZRelatorsesso"/>
              <w:ind w:left="562" w:right="-90"/>
              <w:rPr>
                <w:color w:val="0563C1"/>
                <w:u w:val="single"/>
              </w:rPr>
            </w:pPr>
          </w:p>
        </w:tc>
      </w:tr>
      <w:tr w:rsidR="009077F8" w:rsidRPr="007C6F2D" w14:paraId="0421E4CC" w14:textId="77777777">
        <w:trPr>
          <w:trHeight w:val="300"/>
        </w:trPr>
        <w:tc>
          <w:tcPr>
            <w:tcW w:w="4993" w:type="dxa"/>
          </w:tcPr>
          <w:p w14:paraId="11F1A7F9" w14:textId="77777777" w:rsidR="009077F8" w:rsidRPr="007C6F2D" w:rsidRDefault="009077F8">
            <w:pPr>
              <w:pStyle w:val="ZRelatorsesso"/>
              <w:ind w:left="170" w:right="0"/>
            </w:pPr>
            <w:r w:rsidRPr="007C6F2D">
              <w:t>Legislação relacionada</w:t>
            </w:r>
          </w:p>
          <w:p w14:paraId="7F6AA8CA" w14:textId="298B0D9C" w:rsidR="009077F8" w:rsidRPr="007C6F2D" w:rsidRDefault="00A00668">
            <w:pPr>
              <w:pStyle w:val="ZRelatorsesso"/>
              <w:ind w:left="170" w:right="0"/>
            </w:pPr>
            <w:hyperlink r:id="rId67" w:history="1">
              <w:r w:rsidRPr="00A00668">
                <w:rPr>
                  <w:rStyle w:val="Hyperlink"/>
                </w:rPr>
                <w:t>Lei nº 14.133/2021</w:t>
              </w:r>
            </w:hyperlink>
            <w:r w:rsidR="000B353B" w:rsidRPr="007C6F2D">
              <w:t>, Art. 55, § 1º</w:t>
            </w:r>
          </w:p>
        </w:tc>
        <w:tc>
          <w:tcPr>
            <w:tcW w:w="5159" w:type="dxa"/>
          </w:tcPr>
          <w:p w14:paraId="39DA3B4E" w14:textId="5C3F891B" w:rsidR="009077F8" w:rsidRPr="007C6F2D" w:rsidRDefault="009077F8">
            <w:pPr>
              <w:pStyle w:val="ZRelatorsesso"/>
              <w:ind w:left="562" w:right="-90"/>
            </w:pPr>
          </w:p>
        </w:tc>
      </w:tr>
    </w:tbl>
    <w:p w14:paraId="1739DA92" w14:textId="77777777" w:rsidR="009077F8" w:rsidRPr="007C6F2D" w:rsidRDefault="009077F8" w:rsidP="00AF19A4">
      <w:pPr>
        <w:pStyle w:val="2Verbetao"/>
      </w:pPr>
    </w:p>
    <w:p w14:paraId="25BD2FE8" w14:textId="0AFE6368" w:rsidR="009077F8" w:rsidRPr="007C6F2D" w:rsidRDefault="009077F8">
      <w:pPr>
        <w:pStyle w:val="2Verbetao"/>
        <w:numPr>
          <w:ilvl w:val="0"/>
          <w:numId w:val="6"/>
        </w:numPr>
        <w:tabs>
          <w:tab w:val="clear" w:pos="851"/>
          <w:tab w:val="left" w:pos="709"/>
          <w:tab w:val="left" w:pos="10206"/>
        </w:tabs>
        <w:ind w:left="709" w:hanging="425"/>
      </w:pPr>
      <w:hyperlink r:id="rId68" w:anchor="/jurisprudencia/selecionada?q=DC597FD4&amp;filter[hash]=0xd8e27ae464e7bfeb780a32a302c401e944919bae" w:history="1">
        <w:r w:rsidRPr="00A067D4">
          <w:rPr>
            <w:rStyle w:val="Hyperlink"/>
          </w:rPr>
          <w:t xml:space="preserve">DECISÃO Nº </w:t>
        </w:r>
        <w:r w:rsidR="00AA31D0" w:rsidRPr="00A067D4">
          <w:rPr>
            <w:rStyle w:val="Hyperlink"/>
          </w:rPr>
          <w:t>2029/2026</w:t>
        </w:r>
      </w:hyperlink>
      <w:r w:rsidRPr="007C6F2D">
        <w:t xml:space="preserve">: </w:t>
      </w:r>
      <w:r w:rsidR="00564762" w:rsidRPr="007C6F2D">
        <w:t>LICITAÇÕES E CONTRATOS. PROCESSUAL. CONTRATO ADMINISTRATIVO. ENCERRAMENTO. DETERMINAÇÃO. PERDA DE OBJETO. FISCALIZAÇÃO CONTRATUAL. COGÊNCIA</w:t>
      </w:r>
      <w:r w:rsidRPr="007C6F2D">
        <w:t>.</w:t>
      </w:r>
    </w:p>
    <w:p w14:paraId="65E3A461" w14:textId="77777777" w:rsidR="009077F8" w:rsidRPr="007C6F2D" w:rsidRDefault="009077F8" w:rsidP="009077F8">
      <w:pPr>
        <w:pStyle w:val="3EmentadaDeciso"/>
      </w:pPr>
    </w:p>
    <w:p w14:paraId="517D761C" w14:textId="31AF6502" w:rsidR="00564762" w:rsidRPr="007C6F2D" w:rsidRDefault="00564762">
      <w:pPr>
        <w:pStyle w:val="4Enunciado"/>
        <w:numPr>
          <w:ilvl w:val="0"/>
          <w:numId w:val="24"/>
        </w:numPr>
      </w:pPr>
      <w:r w:rsidRPr="007C6F2D">
        <w:rPr>
          <w:rStyle w:val="normaltextrun"/>
        </w:rPr>
        <w:t>Com o encerramento da vigência de contrato administrativo, restam prejudicadas as determinações do Tribunal de Contas que visam a correções na execução ou na fiscalização do ajuste, uma vez que tais comandos perdem o objeto com a extinção do vínculo contratual.</w:t>
      </w:r>
      <w:r w:rsidRPr="007C6F2D">
        <w:rPr>
          <w:rStyle w:val="eop"/>
        </w:rPr>
        <w:t> </w:t>
      </w:r>
    </w:p>
    <w:p w14:paraId="5528E870" w14:textId="30C2D95E" w:rsidR="00564762" w:rsidRPr="007C6F2D" w:rsidRDefault="00564762" w:rsidP="00564762">
      <w:pPr>
        <w:pStyle w:val="4Enunciado"/>
      </w:pPr>
      <w:r w:rsidRPr="007C6F2D">
        <w:rPr>
          <w:rStyle w:val="normaltextrun"/>
        </w:rPr>
        <w:t xml:space="preserve">A proposição cujo conteúdo corresponda a medida imprescindível ao cumprimento do poder-dever de fiscalização contratual deve ser expedida como determinação, dada a </w:t>
      </w:r>
      <w:proofErr w:type="spellStart"/>
      <w:r w:rsidRPr="007C6F2D">
        <w:rPr>
          <w:rStyle w:val="normaltextrun"/>
        </w:rPr>
        <w:t>cogência</w:t>
      </w:r>
      <w:proofErr w:type="spellEnd"/>
      <w:r w:rsidRPr="007C6F2D">
        <w:rPr>
          <w:rStyle w:val="normaltextrun"/>
        </w:rPr>
        <w:t xml:space="preserve"> que caracteriza essa espécie de provimento, e não como recomendação.</w:t>
      </w:r>
      <w:r w:rsidRPr="007C6F2D">
        <w:rPr>
          <w:rStyle w:val="eop"/>
        </w:rPr>
        <w:t> </w:t>
      </w:r>
    </w:p>
    <w:p w14:paraId="75BD2FCC" w14:textId="77777777" w:rsidR="009077F8" w:rsidRPr="007C6F2D" w:rsidRDefault="009077F8" w:rsidP="009077F8">
      <w:pPr>
        <w:pStyle w:val="3EmentadaDeciso"/>
      </w:pPr>
    </w:p>
    <w:tbl>
      <w:tblPr>
        <w:tblStyle w:val="TableGrid"/>
        <w:tblW w:w="10219" w:type="dxa"/>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026"/>
        <w:gridCol w:w="5193"/>
      </w:tblGrid>
      <w:tr w:rsidR="009077F8" w:rsidRPr="007C6F2D" w14:paraId="4185AD0C" w14:textId="77777777" w:rsidTr="0024238C">
        <w:trPr>
          <w:trHeight w:val="772"/>
        </w:trPr>
        <w:tc>
          <w:tcPr>
            <w:tcW w:w="5026" w:type="dxa"/>
          </w:tcPr>
          <w:p w14:paraId="75DFA6BB" w14:textId="37CF2269" w:rsidR="009077F8" w:rsidRPr="007C6F2D" w:rsidRDefault="009077F8">
            <w:pPr>
              <w:pStyle w:val="ZRelatorsesso"/>
              <w:ind w:left="170" w:right="0"/>
            </w:pPr>
            <w:r w:rsidRPr="007C6F2D">
              <w:t xml:space="preserve">Relator: </w:t>
            </w:r>
            <w:r w:rsidR="0024238C" w:rsidRPr="007C6F2D">
              <w:t>Antônio Renato Alves Rainha</w:t>
            </w:r>
          </w:p>
          <w:p w14:paraId="1569046E" w14:textId="6DC404B2" w:rsidR="009077F8" w:rsidRPr="007C6F2D" w:rsidRDefault="009077F8" w:rsidP="0024238C">
            <w:pPr>
              <w:pStyle w:val="ZRelatorsesso"/>
              <w:ind w:left="170" w:right="0"/>
            </w:pPr>
            <w:r w:rsidRPr="007C6F2D">
              <w:t xml:space="preserve">Decisão por </w:t>
            </w:r>
            <w:r w:rsidR="0024238C" w:rsidRPr="007C6F2D">
              <w:t>unanimidade</w:t>
            </w:r>
          </w:p>
        </w:tc>
        <w:tc>
          <w:tcPr>
            <w:tcW w:w="5193" w:type="dxa"/>
          </w:tcPr>
          <w:p w14:paraId="78DB9DAA" w14:textId="20D70931" w:rsidR="009077F8" w:rsidRPr="007C6F2D" w:rsidRDefault="009077F8">
            <w:pPr>
              <w:pStyle w:val="ZRelatorsesso"/>
              <w:ind w:left="562" w:right="-90"/>
            </w:pPr>
            <w:r w:rsidRPr="007C6F2D">
              <w:t xml:space="preserve">Sessão Ordinária nº </w:t>
            </w:r>
            <w:r w:rsidR="00777286" w:rsidRPr="007C6F2D">
              <w:t>5469, de 1º/07/2026</w:t>
            </w:r>
          </w:p>
          <w:p w14:paraId="5753B64E" w14:textId="7F545D27" w:rsidR="009077F8" w:rsidRPr="007C6F2D" w:rsidRDefault="009077F8" w:rsidP="0024238C">
            <w:pPr>
              <w:pStyle w:val="ZRelatorsesso"/>
              <w:ind w:left="562" w:right="-90"/>
              <w:rPr>
                <w:color w:val="0563C1"/>
                <w:u w:val="single"/>
              </w:rPr>
            </w:pPr>
            <w:r w:rsidRPr="007C6F2D">
              <w:t xml:space="preserve">Processo nº </w:t>
            </w:r>
            <w:hyperlink r:id="rId69" w:history="1">
              <w:r w:rsidR="0024238C" w:rsidRPr="00ED0BDC">
                <w:rPr>
                  <w:rStyle w:val="Hyperlink"/>
                </w:rPr>
                <w:t>13988/2025</w:t>
              </w:r>
            </w:hyperlink>
          </w:p>
        </w:tc>
      </w:tr>
    </w:tbl>
    <w:p w14:paraId="37F0A380" w14:textId="77777777" w:rsidR="009077F8" w:rsidRPr="007C6F2D" w:rsidRDefault="009077F8" w:rsidP="00AF19A4">
      <w:pPr>
        <w:pStyle w:val="2Verbetao"/>
      </w:pPr>
    </w:p>
    <w:p w14:paraId="02E8D90E" w14:textId="39578C72" w:rsidR="009077F8" w:rsidRPr="007C6F2D" w:rsidRDefault="009077F8">
      <w:pPr>
        <w:pStyle w:val="2Verbetao"/>
        <w:numPr>
          <w:ilvl w:val="0"/>
          <w:numId w:val="6"/>
        </w:numPr>
        <w:tabs>
          <w:tab w:val="clear" w:pos="851"/>
          <w:tab w:val="left" w:pos="709"/>
          <w:tab w:val="left" w:pos="10206"/>
        </w:tabs>
        <w:ind w:left="709" w:hanging="425"/>
      </w:pPr>
      <w:hyperlink r:id="rId70" w:anchor="/jurisprudencia/selecionada?q=6FC58A72&amp;filter[hash]=0xa0736a79bca71bf995afaa71b732dd4beb22ddd9" w:history="1">
        <w:r w:rsidRPr="00EF14A3">
          <w:rPr>
            <w:rStyle w:val="Hyperlink"/>
          </w:rPr>
          <w:t xml:space="preserve">DECISÃO Nº </w:t>
        </w:r>
        <w:r w:rsidR="00A470D8" w:rsidRPr="00EF14A3">
          <w:rPr>
            <w:rStyle w:val="Hyperlink"/>
          </w:rPr>
          <w:t>2080/2026</w:t>
        </w:r>
      </w:hyperlink>
      <w:r w:rsidRPr="007C6F2D">
        <w:t xml:space="preserve">: </w:t>
      </w:r>
      <w:r w:rsidR="00A470D8" w:rsidRPr="00A470D8">
        <w:t>LICITAÇÕES E CONTRATOS. LICENCIAMENTO AMBIENTAL. RESPONSABILIDADE DO CONTRATADO. MATURIDADE DO PROJETO. ALOCAÇÃO DE RISCOS. DISPONIBILIDADE ORÇAMENTÁRIA. FASE PREPARATÓRIA. SUBCONTRATAÇÃO. LIMITE. HABILITAÇÃO TÉCNICA. CONSELHO DE FISCALIZAÇÃO PROFISSIONAL. QUITAÇÃO FINANCEIRA. RESTRIÇÃO À COMPETITIVIDADE</w:t>
      </w:r>
      <w:r w:rsidRPr="007C6F2D">
        <w:t>.</w:t>
      </w:r>
    </w:p>
    <w:p w14:paraId="39DBB1E6" w14:textId="77777777" w:rsidR="009077F8" w:rsidRPr="007C6F2D" w:rsidRDefault="009077F8" w:rsidP="009077F8">
      <w:pPr>
        <w:pStyle w:val="3EmentadaDeciso"/>
      </w:pPr>
    </w:p>
    <w:p w14:paraId="68640864" w14:textId="77777777" w:rsidR="00A470D8" w:rsidRPr="00A470D8" w:rsidRDefault="00A470D8">
      <w:pPr>
        <w:pStyle w:val="4Enunciado"/>
        <w:numPr>
          <w:ilvl w:val="0"/>
          <w:numId w:val="21"/>
        </w:numPr>
      </w:pPr>
      <w:r w:rsidRPr="00A470D8">
        <w:rPr>
          <w:rStyle w:val="normaltextrun"/>
        </w:rPr>
        <w:t>Ainda que o art. 25, § 5º, inciso I, da Lei nº 14.133/2021 faculte à Administração atribuir ao contratado a responsabilidade pela obtenção do licenciamento ambiental, é irregular a deflagração do certame sem a demonstração da maturidade do empreendimento, por meio de estudos prévios que confiram previsibilidade ao rito, aos prazos, aos custos e À alocação de riscos, pois a ausência desses elementos configura indevida transferência de riscos administrativos que deveriam ser avaliados na fase preparatória.</w:t>
      </w:r>
      <w:r w:rsidRPr="00A470D8">
        <w:rPr>
          <w:rStyle w:val="eop"/>
        </w:rPr>
        <w:t> </w:t>
      </w:r>
    </w:p>
    <w:p w14:paraId="60A2C68F" w14:textId="07ACE612" w:rsidR="00A470D8" w:rsidRPr="00A470D8" w:rsidRDefault="00A470D8" w:rsidP="00A470D8">
      <w:pPr>
        <w:pStyle w:val="4Enunciado"/>
      </w:pPr>
      <w:r w:rsidRPr="00A470D8">
        <w:rPr>
          <w:rStyle w:val="normaltextrun"/>
        </w:rPr>
        <w:t>É irregular o prosseguimento de certame licitatório quando a documentação que instrui a fase preparatória não demonstra, de forma segura e inequívoca, a existência de dotação orçamentária suficiente e específica para cobrir as despesas do objeto, especialmente se houver indícios de concorrência de despesas sobre os mesmos créditos ou incompatibilidade entre o valor estimado e o montante previsto na lei orçamentária.</w:t>
      </w:r>
      <w:r w:rsidRPr="00A470D8">
        <w:rPr>
          <w:rStyle w:val="eop"/>
        </w:rPr>
        <w:t> </w:t>
      </w:r>
    </w:p>
    <w:p w14:paraId="5FA83ACF" w14:textId="0F03021B" w:rsidR="00A470D8" w:rsidRPr="00A470D8" w:rsidRDefault="00A470D8" w:rsidP="00A470D8">
      <w:pPr>
        <w:pStyle w:val="4Enunciado"/>
      </w:pPr>
      <w:r w:rsidRPr="00A470D8">
        <w:rPr>
          <w:rStyle w:val="normaltextrun"/>
        </w:rPr>
        <w:t>É irregular a previsão de subcontratação parcial do objeto sem que o instrumento convocatório estabeleça o limite máximo percentual admitido e identifique, de forma precisa, as parcelas ou serviços que poderão ser executados por terceiros, pois a omissão afronta o art. 122 da Lei nº 14.133/2021 e compromete o controle da execução contratual.</w:t>
      </w:r>
      <w:r w:rsidRPr="00A470D8">
        <w:rPr>
          <w:rStyle w:val="eop"/>
        </w:rPr>
        <w:t> </w:t>
      </w:r>
    </w:p>
    <w:p w14:paraId="3C4486CB" w14:textId="017476D1" w:rsidR="009077F8" w:rsidRPr="00A470D8" w:rsidRDefault="00A470D8" w:rsidP="00A470D8">
      <w:pPr>
        <w:pStyle w:val="4Enunciado"/>
        <w:rPr>
          <w:rStyle w:val="normaltextrun"/>
        </w:rPr>
      </w:pPr>
      <w:r w:rsidRPr="00A470D8">
        <w:rPr>
          <w:rStyle w:val="normaltextrun"/>
        </w:rPr>
        <w:t>É irregular a exigência de comprovação de quitação financeira da licitante ou de seu responsável técnico perante o respectivo conselho de fiscalização profissional como requisito de habilitação técnica, pois tal condição extrapola a comprovação de registro profissional, não possui relação direta com a aptidão para executar o objeto e restringe indevidamente a competitividade do certame.</w:t>
      </w:r>
    </w:p>
    <w:p w14:paraId="2BF3FA1B" w14:textId="77777777" w:rsidR="009077F8" w:rsidRPr="007C6F2D" w:rsidRDefault="009077F8" w:rsidP="009077F8">
      <w:pPr>
        <w:pStyle w:val="3EmentadaDeciso"/>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9077F8" w:rsidRPr="007C6F2D" w14:paraId="10723706" w14:textId="77777777">
        <w:trPr>
          <w:trHeight w:val="1066"/>
        </w:trPr>
        <w:tc>
          <w:tcPr>
            <w:tcW w:w="4993" w:type="dxa"/>
          </w:tcPr>
          <w:p w14:paraId="49CEA7EA" w14:textId="212B5A30" w:rsidR="009077F8" w:rsidRPr="007C6F2D" w:rsidRDefault="009077F8">
            <w:pPr>
              <w:pStyle w:val="ZRelatorsesso"/>
              <w:ind w:left="170" w:right="0"/>
            </w:pPr>
            <w:r w:rsidRPr="007C6F2D">
              <w:t xml:space="preserve">Relator: </w:t>
            </w:r>
            <w:r w:rsidR="009F19FB" w:rsidRPr="009F19FB">
              <w:t>Paulo Tadeu Vale da Silva</w:t>
            </w:r>
          </w:p>
          <w:p w14:paraId="180C8823" w14:textId="0DBBF2F0" w:rsidR="009077F8" w:rsidRPr="007C6F2D" w:rsidRDefault="009077F8">
            <w:pPr>
              <w:pStyle w:val="ZRelatorsesso"/>
              <w:ind w:left="170" w:right="0"/>
            </w:pPr>
            <w:r w:rsidRPr="007C6F2D">
              <w:t xml:space="preserve">Decisão por </w:t>
            </w:r>
            <w:r w:rsidR="009F19FB">
              <w:t>unanimidade</w:t>
            </w:r>
          </w:p>
          <w:p w14:paraId="33CF6F2C" w14:textId="77777777" w:rsidR="009077F8" w:rsidRPr="007C6F2D" w:rsidRDefault="009077F8">
            <w:pPr>
              <w:pStyle w:val="ZRelatorsesso"/>
              <w:ind w:left="170" w:right="0"/>
            </w:pPr>
          </w:p>
        </w:tc>
        <w:tc>
          <w:tcPr>
            <w:tcW w:w="5159" w:type="dxa"/>
          </w:tcPr>
          <w:p w14:paraId="37E8B743" w14:textId="231B97FA" w:rsidR="009077F8" w:rsidRPr="007C6F2D" w:rsidRDefault="009077F8">
            <w:pPr>
              <w:pStyle w:val="ZRelatorsesso"/>
              <w:ind w:left="562" w:right="-90"/>
            </w:pPr>
            <w:r w:rsidRPr="007C6F2D">
              <w:t xml:space="preserve">Sessão Ordinária nº </w:t>
            </w:r>
            <w:r w:rsidR="009F19FB">
              <w:t>5470, de 08/07</w:t>
            </w:r>
            <w:r w:rsidRPr="007C6F2D">
              <w:t>/202</w:t>
            </w:r>
            <w:r w:rsidR="009F19FB">
              <w:t>6</w:t>
            </w:r>
          </w:p>
          <w:p w14:paraId="75CB5BBB" w14:textId="679829E4" w:rsidR="009077F8" w:rsidRPr="007C6F2D" w:rsidRDefault="009077F8">
            <w:pPr>
              <w:pStyle w:val="ZRelatorsesso"/>
              <w:ind w:left="562" w:right="-90"/>
              <w:rPr>
                <w:rStyle w:val="Hyperlink"/>
              </w:rPr>
            </w:pPr>
            <w:r w:rsidRPr="007C6F2D">
              <w:t xml:space="preserve">Processo nº </w:t>
            </w:r>
            <w:hyperlink r:id="rId71" w:history="1">
              <w:r w:rsidR="009F19FB" w:rsidRPr="00CD0C4B">
                <w:rPr>
                  <w:rStyle w:val="Hyperlink"/>
                </w:rPr>
                <w:t>6322/2026</w:t>
              </w:r>
            </w:hyperlink>
          </w:p>
          <w:p w14:paraId="158AFF56" w14:textId="77777777" w:rsidR="009077F8" w:rsidRPr="007C6F2D" w:rsidRDefault="009077F8">
            <w:pPr>
              <w:pStyle w:val="ZRelatorsesso"/>
              <w:ind w:left="562" w:right="-90"/>
              <w:rPr>
                <w:color w:val="0563C1"/>
                <w:u w:val="single"/>
              </w:rPr>
            </w:pPr>
          </w:p>
        </w:tc>
      </w:tr>
      <w:tr w:rsidR="009077F8" w:rsidRPr="007C6F2D" w14:paraId="3E2D1BB8" w14:textId="77777777">
        <w:trPr>
          <w:trHeight w:val="300"/>
        </w:trPr>
        <w:tc>
          <w:tcPr>
            <w:tcW w:w="4993" w:type="dxa"/>
          </w:tcPr>
          <w:p w14:paraId="08B59E2D" w14:textId="77777777" w:rsidR="009077F8" w:rsidRPr="007C6F2D" w:rsidRDefault="009077F8">
            <w:pPr>
              <w:pStyle w:val="ZRelatorsesso"/>
              <w:ind w:left="170" w:right="0"/>
            </w:pPr>
            <w:r w:rsidRPr="007C6F2D">
              <w:t>Legislação relacionada</w:t>
            </w:r>
          </w:p>
          <w:p w14:paraId="1DE462B8" w14:textId="6FC7FDEE" w:rsidR="00613A82" w:rsidRPr="00613A82" w:rsidRDefault="00A00668" w:rsidP="00613A82">
            <w:pPr>
              <w:pStyle w:val="ZRelatorsesso"/>
              <w:ind w:left="170" w:right="0"/>
            </w:pPr>
            <w:hyperlink r:id="rId72" w:history="1">
              <w:r w:rsidRPr="00A00668">
                <w:rPr>
                  <w:rStyle w:val="Hyperlink"/>
                </w:rPr>
                <w:t>Lei nº 14.133/2021</w:t>
              </w:r>
            </w:hyperlink>
            <w:r w:rsidR="00613A82" w:rsidRPr="00613A82">
              <w:t xml:space="preserve">, </w:t>
            </w:r>
            <w:r w:rsidR="00613A82">
              <w:t>A</w:t>
            </w:r>
            <w:r w:rsidR="00613A82" w:rsidRPr="00613A82">
              <w:t>rt. 25, § 5º, I </w:t>
            </w:r>
          </w:p>
          <w:p w14:paraId="216CD4E6" w14:textId="58FA2ED0" w:rsidR="009077F8" w:rsidRPr="007C6F2D" w:rsidRDefault="00A00668" w:rsidP="00613A82">
            <w:pPr>
              <w:pStyle w:val="ZRelatorsesso"/>
              <w:ind w:left="170"/>
            </w:pPr>
            <w:hyperlink r:id="rId73" w:history="1">
              <w:r w:rsidRPr="00A00668">
                <w:rPr>
                  <w:rStyle w:val="Hyperlink"/>
                </w:rPr>
                <w:t>Lei nº 14.133/2021</w:t>
              </w:r>
            </w:hyperlink>
            <w:r w:rsidR="00613A82" w:rsidRPr="00613A82">
              <w:t xml:space="preserve">, </w:t>
            </w:r>
            <w:r w:rsidR="00613A82">
              <w:t>A</w:t>
            </w:r>
            <w:r w:rsidR="00613A82" w:rsidRPr="00613A82">
              <w:t>rt. 122</w:t>
            </w:r>
          </w:p>
        </w:tc>
        <w:tc>
          <w:tcPr>
            <w:tcW w:w="5159" w:type="dxa"/>
          </w:tcPr>
          <w:p w14:paraId="67302CA1" w14:textId="2525B98F" w:rsidR="009077F8" w:rsidRPr="007C6F2D" w:rsidRDefault="009077F8">
            <w:pPr>
              <w:pStyle w:val="ZRelatorsesso"/>
              <w:ind w:left="562" w:right="-90"/>
            </w:pPr>
          </w:p>
        </w:tc>
      </w:tr>
    </w:tbl>
    <w:p w14:paraId="7A50A578" w14:textId="77777777" w:rsidR="009077F8" w:rsidRDefault="009077F8" w:rsidP="00AF19A4">
      <w:pPr>
        <w:pStyle w:val="2Verbetao"/>
      </w:pPr>
    </w:p>
    <w:p w14:paraId="17A35B5D" w14:textId="77777777" w:rsidR="003D513E" w:rsidRDefault="003D513E" w:rsidP="00AF19A4">
      <w:pPr>
        <w:pStyle w:val="2Verbetao"/>
      </w:pPr>
    </w:p>
    <w:p w14:paraId="71384A47" w14:textId="6E82FCA4" w:rsidR="00BE714C" w:rsidRPr="007C6F2D" w:rsidRDefault="00BE714C">
      <w:pPr>
        <w:pStyle w:val="2Verbetao"/>
        <w:numPr>
          <w:ilvl w:val="0"/>
          <w:numId w:val="6"/>
        </w:numPr>
        <w:tabs>
          <w:tab w:val="clear" w:pos="851"/>
          <w:tab w:val="left" w:pos="709"/>
          <w:tab w:val="left" w:pos="10206"/>
        </w:tabs>
        <w:ind w:left="709" w:hanging="425"/>
      </w:pPr>
      <w:hyperlink r:id="rId74" w:anchor="/jurisprudencia/selecionada?q=5B5051C7&amp;filter[hash]=0x5a238deab3bea81fb7bd9414f87572ae25feec68" w:history="1">
        <w:r w:rsidRPr="007621E1">
          <w:rPr>
            <w:rStyle w:val="Hyperlink"/>
          </w:rPr>
          <w:t xml:space="preserve">DECISÃO Nº </w:t>
        </w:r>
        <w:r w:rsidR="00DA5594" w:rsidRPr="007621E1">
          <w:rPr>
            <w:rStyle w:val="Hyperlink"/>
          </w:rPr>
          <w:t>2132/2026</w:t>
        </w:r>
      </w:hyperlink>
      <w:r w:rsidRPr="007C6F2D">
        <w:t xml:space="preserve">: </w:t>
      </w:r>
      <w:r w:rsidR="00DA5594" w:rsidRPr="00DA5594">
        <w:t>LICITAÇÕES E CONTRATOS. REPRESENTAÇÃO. SUBCONTRATAÇÃO. VEDAÇÃO. AGRUPAMENTO DE ITENS. ITEM ÚNICO. QUALIFICAÇÃO TÉCNICA. COMPROVAÇÃO DE APTIDÃO. LICENÇA AMBIENTAL. FASE DE HABILITAÇÃO</w:t>
      </w:r>
      <w:r w:rsidRPr="007C6F2D">
        <w:t>.</w:t>
      </w:r>
    </w:p>
    <w:p w14:paraId="17867FEE" w14:textId="77777777" w:rsidR="00BE714C" w:rsidRPr="007C6F2D" w:rsidRDefault="00BE714C" w:rsidP="00BE714C">
      <w:pPr>
        <w:pStyle w:val="3EmentadaDeciso"/>
      </w:pPr>
    </w:p>
    <w:p w14:paraId="737F198B" w14:textId="77777777" w:rsidR="006F000C" w:rsidRPr="006F000C" w:rsidRDefault="006F000C">
      <w:pPr>
        <w:pStyle w:val="4Enunciado"/>
        <w:numPr>
          <w:ilvl w:val="0"/>
          <w:numId w:val="22"/>
        </w:numPr>
      </w:pPr>
      <w:r w:rsidRPr="006F000C">
        <w:rPr>
          <w:rStyle w:val="normaltextrun"/>
        </w:rPr>
        <w:t>A vedação à subcontratação em edital de licitação é regular quando a natureza do objeto contratual recomendar maior controle e responsabilização direta do contratado, pois o art. 122 da Lei nº 14.133/2021 confere à Administração a discricionariedade para autorizar ou não a subcontratação, não a tratando como uma obrigação.</w:t>
      </w:r>
      <w:r w:rsidRPr="006F000C">
        <w:rPr>
          <w:rStyle w:val="eop"/>
        </w:rPr>
        <w:t> </w:t>
      </w:r>
    </w:p>
    <w:p w14:paraId="6E03F024" w14:textId="676BE1FF" w:rsidR="006F000C" w:rsidRPr="006F000C" w:rsidRDefault="006F000C" w:rsidP="006F000C">
      <w:pPr>
        <w:pStyle w:val="4Enunciado"/>
      </w:pPr>
      <w:r w:rsidRPr="006F000C">
        <w:rPr>
          <w:rStyle w:val="normaltextrun"/>
        </w:rPr>
        <w:t>É regular a opção pela contratação de serviços por item único, em detrimento da fragmentação do objeto, quando justificada pela dinâmica operacional e pela natureza variável da demanda, pois tal modelagem pode simplificar a fiscalização, garantir a rastreabilidade da cadeia de execução e evitar a formulação de estimativas artificiais.</w:t>
      </w:r>
      <w:r w:rsidRPr="006F000C">
        <w:rPr>
          <w:rStyle w:val="eop"/>
        </w:rPr>
        <w:t> </w:t>
      </w:r>
    </w:p>
    <w:p w14:paraId="28207EA7" w14:textId="30C9D80B" w:rsidR="006F000C" w:rsidRPr="006F000C" w:rsidRDefault="006F000C" w:rsidP="006F000C">
      <w:pPr>
        <w:pStyle w:val="4Enunciado"/>
      </w:pPr>
      <w:r w:rsidRPr="006F000C">
        <w:rPr>
          <w:rStyle w:val="normaltextrun"/>
        </w:rPr>
        <w:t>Não constitui irregularidade a ausência de exigência de tempo mínimo de experiência para fins de qualificação técnica, desde que o edital preveja outros critérios para aferir a aptidão da licitante, como a comprovação de capacidade operacional em percentual razoável do objeto e a indicação de responsável técnico habilitado, de modo a garantir a execução do contrato sem restringir indevidamente a competitividade.</w:t>
      </w:r>
      <w:r w:rsidRPr="006F000C">
        <w:rPr>
          <w:rStyle w:val="eop"/>
        </w:rPr>
        <w:t> </w:t>
      </w:r>
    </w:p>
    <w:p w14:paraId="1DE683F0" w14:textId="4A71E0C2" w:rsidR="00BE714C" w:rsidRPr="006F000C" w:rsidRDefault="006F000C" w:rsidP="006F000C">
      <w:pPr>
        <w:pStyle w:val="4Enunciado"/>
        <w:rPr>
          <w:rStyle w:val="normaltextrun"/>
        </w:rPr>
      </w:pPr>
      <w:r w:rsidRPr="006F000C">
        <w:rPr>
          <w:rStyle w:val="normaltextrun"/>
        </w:rPr>
        <w:t>É lícita a postergação da exigência de licenças ambientais específicas para a fase de contratação, não sendo obrigatória sua apresentação na fase de habilitação, especialmente quando as licenças dependem da estrutura a ser implementada pela empresa vencedora, pois tal antecipação pode configurar ônus desproporcional e restrição indevida à competitividade.</w:t>
      </w:r>
    </w:p>
    <w:p w14:paraId="2F6043B0" w14:textId="77777777" w:rsidR="00BE714C" w:rsidRPr="007C6F2D" w:rsidRDefault="00BE714C" w:rsidP="00BE714C">
      <w:pPr>
        <w:pStyle w:val="3EmentadaDeciso"/>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BE714C" w:rsidRPr="007C6F2D" w14:paraId="6AC04346" w14:textId="77777777">
        <w:trPr>
          <w:trHeight w:val="1066"/>
        </w:trPr>
        <w:tc>
          <w:tcPr>
            <w:tcW w:w="4993" w:type="dxa"/>
          </w:tcPr>
          <w:p w14:paraId="1B1184F1" w14:textId="2BDD3A6E" w:rsidR="00BE714C" w:rsidRPr="007C6F2D" w:rsidRDefault="00BE714C">
            <w:pPr>
              <w:pStyle w:val="ZRelatorsesso"/>
              <w:ind w:left="170" w:right="0"/>
            </w:pPr>
            <w:r w:rsidRPr="007C6F2D">
              <w:t xml:space="preserve">Relator: </w:t>
            </w:r>
            <w:r w:rsidR="00C91F89" w:rsidRPr="00C91F89">
              <w:t>Antônio Renato Alves Rainha</w:t>
            </w:r>
          </w:p>
          <w:p w14:paraId="0A25C867" w14:textId="79B2CDE4" w:rsidR="00BE714C" w:rsidRPr="007C6F2D" w:rsidRDefault="00BE714C">
            <w:pPr>
              <w:pStyle w:val="ZRelatorsesso"/>
              <w:ind w:left="170" w:right="0"/>
            </w:pPr>
            <w:r w:rsidRPr="007C6F2D">
              <w:t xml:space="preserve">Decisão por </w:t>
            </w:r>
            <w:r w:rsidR="00C91F89">
              <w:t>unanimidade</w:t>
            </w:r>
          </w:p>
          <w:p w14:paraId="6685C965" w14:textId="77777777" w:rsidR="00BE714C" w:rsidRPr="007C6F2D" w:rsidRDefault="00BE714C">
            <w:pPr>
              <w:pStyle w:val="ZRelatorsesso"/>
              <w:ind w:left="170" w:right="0"/>
            </w:pPr>
          </w:p>
        </w:tc>
        <w:tc>
          <w:tcPr>
            <w:tcW w:w="5159" w:type="dxa"/>
          </w:tcPr>
          <w:p w14:paraId="358C0773" w14:textId="43F8BBE6" w:rsidR="00BE714C" w:rsidRPr="007C6F2D" w:rsidRDefault="00BE714C">
            <w:pPr>
              <w:pStyle w:val="ZRelatorsesso"/>
              <w:ind w:left="562" w:right="-90"/>
            </w:pPr>
            <w:r w:rsidRPr="007C6F2D">
              <w:t xml:space="preserve">Sessão Ordinária nº </w:t>
            </w:r>
            <w:r w:rsidR="004E0C6F" w:rsidRPr="004E0C6F">
              <w:t>5470, de 08/07/2026</w:t>
            </w:r>
          </w:p>
          <w:p w14:paraId="5806A5DC" w14:textId="6EFB7420" w:rsidR="00BE714C" w:rsidRPr="007C6F2D" w:rsidRDefault="00BE714C">
            <w:pPr>
              <w:pStyle w:val="ZRelatorsesso"/>
              <w:ind w:left="562" w:right="-90"/>
              <w:rPr>
                <w:rStyle w:val="Hyperlink"/>
              </w:rPr>
            </w:pPr>
            <w:r w:rsidRPr="007C6F2D">
              <w:t xml:space="preserve">Processo nº </w:t>
            </w:r>
            <w:hyperlink r:id="rId75" w:history="1">
              <w:r w:rsidR="004E0C6F" w:rsidRPr="006A7EB3">
                <w:rPr>
                  <w:rStyle w:val="Hyperlink"/>
                </w:rPr>
                <w:t>2021/2026</w:t>
              </w:r>
            </w:hyperlink>
          </w:p>
          <w:p w14:paraId="1215D605" w14:textId="77777777" w:rsidR="00BE714C" w:rsidRPr="007C6F2D" w:rsidRDefault="00BE714C">
            <w:pPr>
              <w:pStyle w:val="ZRelatorsesso"/>
              <w:ind w:left="562" w:right="-90"/>
              <w:rPr>
                <w:color w:val="0563C1"/>
                <w:u w:val="single"/>
              </w:rPr>
            </w:pPr>
          </w:p>
        </w:tc>
      </w:tr>
      <w:tr w:rsidR="00BE714C" w:rsidRPr="007C6F2D" w14:paraId="2F9BCEE0" w14:textId="77777777">
        <w:trPr>
          <w:trHeight w:val="300"/>
        </w:trPr>
        <w:tc>
          <w:tcPr>
            <w:tcW w:w="4993" w:type="dxa"/>
          </w:tcPr>
          <w:p w14:paraId="6CE1BCE1" w14:textId="77777777" w:rsidR="00BE714C" w:rsidRPr="007C6F2D" w:rsidRDefault="00BE714C">
            <w:pPr>
              <w:pStyle w:val="ZRelatorsesso"/>
              <w:ind w:left="170" w:right="0"/>
            </w:pPr>
            <w:r w:rsidRPr="007C6F2D">
              <w:t>Legislação relacionada</w:t>
            </w:r>
          </w:p>
          <w:p w14:paraId="4ECCFACE" w14:textId="7E304779" w:rsidR="00BE714C" w:rsidRPr="007C6F2D" w:rsidRDefault="004E0C6F">
            <w:pPr>
              <w:pStyle w:val="ZRelatorsesso"/>
              <w:ind w:left="170" w:right="0"/>
            </w:pPr>
            <w:hyperlink r:id="rId76" w:history="1">
              <w:r w:rsidRPr="00A00668">
                <w:rPr>
                  <w:rStyle w:val="Hyperlink"/>
                </w:rPr>
                <w:t>Lei nº 14.133/2021</w:t>
              </w:r>
            </w:hyperlink>
            <w:r w:rsidRPr="00613A82">
              <w:t xml:space="preserve">, </w:t>
            </w:r>
            <w:r>
              <w:t>A</w:t>
            </w:r>
            <w:r w:rsidRPr="00613A82">
              <w:t>rt. 122</w:t>
            </w:r>
          </w:p>
        </w:tc>
        <w:tc>
          <w:tcPr>
            <w:tcW w:w="5159" w:type="dxa"/>
          </w:tcPr>
          <w:p w14:paraId="28BE825C" w14:textId="5B6270E8" w:rsidR="00BE714C" w:rsidRPr="007C6F2D" w:rsidRDefault="00BE714C">
            <w:pPr>
              <w:pStyle w:val="ZRelatorsesso"/>
              <w:ind w:left="562" w:right="-90"/>
            </w:pPr>
          </w:p>
        </w:tc>
      </w:tr>
    </w:tbl>
    <w:p w14:paraId="468B8348" w14:textId="77777777" w:rsidR="00BE714C" w:rsidRPr="00E41D42" w:rsidRDefault="00BE714C" w:rsidP="00AF19A4">
      <w:pPr>
        <w:pStyle w:val="2Verbetao"/>
      </w:pPr>
    </w:p>
    <w:p w14:paraId="2B8F9D71" w14:textId="4D0B28F0" w:rsidR="007A5AA5" w:rsidRPr="00E41D42" w:rsidRDefault="00036500" w:rsidP="00036500">
      <w:pPr>
        <w:pStyle w:val="Se-Pessoal"/>
      </w:pPr>
      <w:r w:rsidRPr="00E41D42">
        <w:t>Pessoal</w:t>
      </w:r>
    </w:p>
    <w:p w14:paraId="74F163B0" w14:textId="5A2CDFC3" w:rsidR="00036500" w:rsidRPr="00D84F72" w:rsidRDefault="006E0136">
      <w:pPr>
        <w:pStyle w:val="2Verbetao"/>
        <w:numPr>
          <w:ilvl w:val="0"/>
          <w:numId w:val="7"/>
        </w:numPr>
        <w:ind w:hanging="436"/>
      </w:pPr>
      <w:hyperlink r:id="rId77" w:anchor="/jurisprudencia/selecionada?q=83AFB4AA&amp;filter[hash]=0x7de7359fda24cbd0c0d465948b8f3d18cad897d5" w:history="1">
        <w:r w:rsidRPr="002065C5">
          <w:rPr>
            <w:rStyle w:val="Hyperlink"/>
          </w:rPr>
          <w:t xml:space="preserve">DECISÃO Nº </w:t>
        </w:r>
        <w:r w:rsidR="003D513E" w:rsidRPr="002065C5">
          <w:rPr>
            <w:rStyle w:val="Hyperlink"/>
          </w:rPr>
          <w:t>2129/2026</w:t>
        </w:r>
      </w:hyperlink>
      <w:r w:rsidRPr="00D84F72">
        <w:t xml:space="preserve">: </w:t>
      </w:r>
      <w:r w:rsidR="00BF2E41" w:rsidRPr="00D84F72">
        <w:t>PROCESSUAL. REPRESENTAÇÃO. CUMPRIMENTO DE DETERMINAÇÃO. PESSOAL. FISCALIZAÇÃO DE CONTRATO. DESIGNAÇÃO DE SERVIDOR SEM VÍNCULO. CARÊNCIA DE SERVIDOR EFETIVO. CONCURSO PÚBLICO. NECESSIDADE. ATRASO. JUSTIFICATIVA. ALTERAÇÃO LEGISLATIVA SUPERVENIENTE. OMISSÃO ADMINISTRATIVA. NÃO CONFIGURAÇÃO</w:t>
      </w:r>
      <w:r w:rsidRPr="00D84F72">
        <w:t>.</w:t>
      </w:r>
    </w:p>
    <w:p w14:paraId="3A997F5E" w14:textId="77777777" w:rsidR="00AF19A4" w:rsidRPr="00D84F72" w:rsidRDefault="00AF19A4" w:rsidP="00036500">
      <w:pPr>
        <w:pStyle w:val="3EmentadaDeciso"/>
      </w:pPr>
    </w:p>
    <w:p w14:paraId="21E32BC5" w14:textId="268802C5" w:rsidR="006E0136" w:rsidRPr="00D84F72" w:rsidRDefault="0029588E">
      <w:pPr>
        <w:pStyle w:val="4Enunciado"/>
        <w:numPr>
          <w:ilvl w:val="0"/>
          <w:numId w:val="11"/>
        </w:numPr>
      </w:pPr>
      <w:r w:rsidRPr="00D84F72">
        <w:t>O atraso na conclusão de concurso público é justificável e não configura omissão administrativa quando decorrente da superveniência de alterações legislativas que impactam a estrutura da carreira e impõem a readequação técnica e jurídica dos instrumentos preparatórios.</w:t>
      </w:r>
    </w:p>
    <w:p w14:paraId="2749F4E6" w14:textId="77777777" w:rsidR="006E0136" w:rsidRPr="00D84F72" w:rsidRDefault="006E0136" w:rsidP="00036500">
      <w:pPr>
        <w:pStyle w:val="3EmentadaDeciso"/>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6E0136" w:rsidRPr="00D84F72" w14:paraId="446C519F" w14:textId="77777777" w:rsidTr="00201BAD">
        <w:trPr>
          <w:trHeight w:val="1066"/>
        </w:trPr>
        <w:tc>
          <w:tcPr>
            <w:tcW w:w="4993" w:type="dxa"/>
          </w:tcPr>
          <w:p w14:paraId="05123818" w14:textId="714B6D91" w:rsidR="006E0136" w:rsidRPr="00D84F72" w:rsidRDefault="006E0136" w:rsidP="00201BAD">
            <w:pPr>
              <w:pStyle w:val="ZRelatorsesso"/>
              <w:ind w:left="170" w:right="0"/>
            </w:pPr>
            <w:r w:rsidRPr="00D84F72">
              <w:t xml:space="preserve">Relator: </w:t>
            </w:r>
            <w:r w:rsidR="0029588E" w:rsidRPr="00D84F72">
              <w:t>Antônio Renato Alves Rainha</w:t>
            </w:r>
          </w:p>
          <w:p w14:paraId="26FEAD56" w14:textId="4D991FB8" w:rsidR="006E0136" w:rsidRPr="00D84F72" w:rsidRDefault="006E0136" w:rsidP="00201BAD">
            <w:pPr>
              <w:pStyle w:val="ZRelatorsesso"/>
              <w:ind w:left="170" w:right="0"/>
            </w:pPr>
            <w:r w:rsidRPr="00D84F72">
              <w:t xml:space="preserve">Decisão por </w:t>
            </w:r>
            <w:r w:rsidR="0029588E" w:rsidRPr="00D84F72">
              <w:t>unanimidade</w:t>
            </w:r>
          </w:p>
          <w:p w14:paraId="134C9410" w14:textId="77777777" w:rsidR="006E0136" w:rsidRPr="00D84F72" w:rsidRDefault="006E0136" w:rsidP="00201BAD">
            <w:pPr>
              <w:pStyle w:val="ZRelatorsesso"/>
              <w:ind w:left="170" w:right="0"/>
            </w:pPr>
          </w:p>
        </w:tc>
        <w:tc>
          <w:tcPr>
            <w:tcW w:w="5159" w:type="dxa"/>
          </w:tcPr>
          <w:p w14:paraId="7BD8D8CA" w14:textId="1CF02CB2" w:rsidR="006E0136" w:rsidRPr="00D84F72" w:rsidRDefault="006E0136" w:rsidP="00201BAD">
            <w:pPr>
              <w:pStyle w:val="ZRelatorsesso"/>
              <w:ind w:left="562" w:right="-90"/>
            </w:pPr>
            <w:r w:rsidRPr="00D84F72">
              <w:t xml:space="preserve">Sessão Ordinária nº </w:t>
            </w:r>
            <w:r w:rsidR="0041312D" w:rsidRPr="00D84F72">
              <w:t>54</w:t>
            </w:r>
            <w:r w:rsidR="000838CD" w:rsidRPr="00D84F72">
              <w:t>70</w:t>
            </w:r>
            <w:r w:rsidR="0041312D" w:rsidRPr="00D84F72">
              <w:t xml:space="preserve">, de </w:t>
            </w:r>
            <w:r w:rsidR="000838CD" w:rsidRPr="00D84F72">
              <w:t>08</w:t>
            </w:r>
            <w:r w:rsidR="0041312D" w:rsidRPr="00D84F72">
              <w:t>/07/2026</w:t>
            </w:r>
          </w:p>
          <w:p w14:paraId="4901B950" w14:textId="6FCED05E" w:rsidR="006E0136" w:rsidRPr="00D84F72" w:rsidRDefault="006E0136" w:rsidP="00201BAD">
            <w:pPr>
              <w:pStyle w:val="ZRelatorsesso"/>
              <w:ind w:left="562" w:right="-90"/>
              <w:rPr>
                <w:rStyle w:val="Hyperlink"/>
              </w:rPr>
            </w:pPr>
            <w:r w:rsidRPr="00D84F72">
              <w:t xml:space="preserve">Processo nº </w:t>
            </w:r>
            <w:hyperlink r:id="rId78" w:history="1">
              <w:r w:rsidR="0029588E" w:rsidRPr="00FC553E">
                <w:rPr>
                  <w:rStyle w:val="Hyperlink"/>
                </w:rPr>
                <w:t>14058/2022</w:t>
              </w:r>
            </w:hyperlink>
          </w:p>
          <w:p w14:paraId="622F1CAF" w14:textId="77777777" w:rsidR="006E0136" w:rsidRPr="00D84F72" w:rsidRDefault="006E0136" w:rsidP="00201BAD">
            <w:pPr>
              <w:pStyle w:val="ZRelatorsesso"/>
              <w:ind w:left="562" w:right="-90"/>
              <w:rPr>
                <w:color w:val="0563C1"/>
                <w:u w:val="single"/>
              </w:rPr>
            </w:pPr>
          </w:p>
        </w:tc>
      </w:tr>
      <w:tr w:rsidR="006E0136" w:rsidRPr="00E41D42" w14:paraId="71420466" w14:textId="77777777" w:rsidTr="00201BAD">
        <w:trPr>
          <w:trHeight w:val="300"/>
        </w:trPr>
        <w:tc>
          <w:tcPr>
            <w:tcW w:w="4993" w:type="dxa"/>
          </w:tcPr>
          <w:p w14:paraId="0A8417C2" w14:textId="77777777" w:rsidR="006E0136" w:rsidRPr="00D84F72" w:rsidRDefault="006E0136" w:rsidP="00201BAD">
            <w:pPr>
              <w:pStyle w:val="ZRelatorsesso"/>
              <w:ind w:left="170" w:right="0"/>
            </w:pPr>
            <w:r w:rsidRPr="00D84F72">
              <w:t>Legislação relacionada</w:t>
            </w:r>
          </w:p>
          <w:p w14:paraId="1BA369F2" w14:textId="3F584EF6" w:rsidR="006E0136" w:rsidRPr="00E41D42" w:rsidRDefault="00D84F72" w:rsidP="00201BAD">
            <w:pPr>
              <w:pStyle w:val="ZRelatorsesso"/>
              <w:ind w:left="170" w:right="0"/>
            </w:pPr>
            <w:hyperlink r:id="rId79" w:history="1">
              <w:r w:rsidRPr="00680AB2">
                <w:rPr>
                  <w:rStyle w:val="Hyperlink"/>
                </w:rPr>
                <w:t>Lei nº 7.859/2026 </w:t>
              </w:r>
            </w:hyperlink>
          </w:p>
        </w:tc>
        <w:tc>
          <w:tcPr>
            <w:tcW w:w="5159" w:type="dxa"/>
          </w:tcPr>
          <w:p w14:paraId="672428E7" w14:textId="2EAEAE91" w:rsidR="006E0136" w:rsidRPr="00E41D42" w:rsidRDefault="006E0136" w:rsidP="00201BAD">
            <w:pPr>
              <w:pStyle w:val="ZRelatorsesso"/>
              <w:ind w:left="562" w:right="-90"/>
            </w:pPr>
          </w:p>
        </w:tc>
      </w:tr>
    </w:tbl>
    <w:p w14:paraId="76D12583" w14:textId="77777777" w:rsidR="00C33C21" w:rsidRDefault="00C33C21" w:rsidP="00AF19A4">
      <w:pPr>
        <w:pStyle w:val="2Verbetao"/>
      </w:pPr>
    </w:p>
    <w:p w14:paraId="3D475215" w14:textId="2A6B3D6B" w:rsidR="00527F79" w:rsidRPr="00E41D42" w:rsidRDefault="00183D71" w:rsidP="5A1752A6">
      <w:pPr>
        <w:pStyle w:val="Se-Processual"/>
      </w:pPr>
      <w:r w:rsidRPr="00E41D42">
        <w:t xml:space="preserve">Processual </w:t>
      </w:r>
    </w:p>
    <w:p w14:paraId="5A46364F" w14:textId="154621B7" w:rsidR="00B32713" w:rsidRPr="007C6F2D" w:rsidRDefault="006E0136" w:rsidP="004034DB">
      <w:pPr>
        <w:pStyle w:val="2Verbetao"/>
        <w:numPr>
          <w:ilvl w:val="0"/>
          <w:numId w:val="2"/>
        </w:numPr>
        <w:ind w:left="709" w:hanging="425"/>
      </w:pPr>
      <w:hyperlink r:id="rId80" w:anchor="/jurisprudencia/selecionada?q=1156B43C&amp;filter[hash]=0x3bbf96a5b997415e7d0b3422b8a4d9341f32c59f" w:history="1">
        <w:r w:rsidRPr="00FB0D42">
          <w:rPr>
            <w:rStyle w:val="Hyperlink"/>
          </w:rPr>
          <w:t xml:space="preserve">DECISÃO Nº </w:t>
        </w:r>
        <w:r w:rsidR="006351EE" w:rsidRPr="00FB0D42">
          <w:rPr>
            <w:rStyle w:val="Hyperlink"/>
          </w:rPr>
          <w:t>1948/2026</w:t>
        </w:r>
      </w:hyperlink>
      <w:r w:rsidRPr="007C6F2D">
        <w:t xml:space="preserve">: </w:t>
      </w:r>
      <w:r w:rsidR="006351EE" w:rsidRPr="007C6F2D">
        <w:t>PROCESSUAL. TERCEIRO INTERESSADO. HABILITAÇÃO. REQUISITOS. ASSOCIAÇÃO CIVIL. INTERESSE COLETIVO. RAZÃO LEGÍTIMA</w:t>
      </w:r>
      <w:r w:rsidR="002F09A9" w:rsidRPr="007C6F2D">
        <w:t>.</w:t>
      </w:r>
    </w:p>
    <w:p w14:paraId="529E55A8" w14:textId="77777777" w:rsidR="00B32713" w:rsidRPr="007C6F2D" w:rsidRDefault="00B32713" w:rsidP="5A1752A6">
      <w:pPr>
        <w:pStyle w:val="3EmentadaDeciso"/>
      </w:pPr>
    </w:p>
    <w:p w14:paraId="36A3D43A" w14:textId="5A78CA05" w:rsidR="006E0136" w:rsidRPr="007C6F2D" w:rsidRDefault="006351EE">
      <w:pPr>
        <w:pStyle w:val="4Enunciado"/>
        <w:numPr>
          <w:ilvl w:val="0"/>
          <w:numId w:val="12"/>
        </w:numPr>
      </w:pPr>
      <w:r w:rsidRPr="007C6F2D">
        <w:t>É legítima a habilitação de associação civil como terceira interessada quando o objeto em exame, em processo de controle externo, projeta efeitos que ultrapassam a dimensão estritamente contratual e alcançam interesses coletivos (art. 119, § 1º, do Regimento Interno do TCDF).</w:t>
      </w:r>
    </w:p>
    <w:p w14:paraId="461181B9" w14:textId="77777777" w:rsidR="006E0136" w:rsidRPr="007C6F2D" w:rsidRDefault="006E0136" w:rsidP="006E0136">
      <w:pPr>
        <w:pStyle w:val="3EmentadaDeciso"/>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6E0136" w:rsidRPr="007C6F2D" w14:paraId="2F33F971" w14:textId="77777777" w:rsidTr="00201BAD">
        <w:trPr>
          <w:trHeight w:val="1066"/>
        </w:trPr>
        <w:tc>
          <w:tcPr>
            <w:tcW w:w="4993" w:type="dxa"/>
          </w:tcPr>
          <w:p w14:paraId="28AA6914" w14:textId="15660175" w:rsidR="006E0136" w:rsidRPr="007C6F2D" w:rsidRDefault="006E0136" w:rsidP="00201BAD">
            <w:pPr>
              <w:pStyle w:val="ZRelatorsesso"/>
              <w:ind w:left="170" w:right="0"/>
            </w:pPr>
            <w:r w:rsidRPr="007C6F2D">
              <w:t xml:space="preserve">Relator: </w:t>
            </w:r>
            <w:r w:rsidR="00B27BB6" w:rsidRPr="007C6F2D">
              <w:t>Antônio Renato Alves Rainha</w:t>
            </w:r>
          </w:p>
          <w:p w14:paraId="2C8DFA0F" w14:textId="36FDF97F" w:rsidR="006E0136" w:rsidRPr="007C6F2D" w:rsidRDefault="006E0136" w:rsidP="00201BAD">
            <w:pPr>
              <w:pStyle w:val="ZRelatorsesso"/>
              <w:ind w:left="170" w:right="0"/>
            </w:pPr>
            <w:r w:rsidRPr="007C6F2D">
              <w:t xml:space="preserve">Decisão por </w:t>
            </w:r>
            <w:r w:rsidR="00B27BB6" w:rsidRPr="007C6F2D">
              <w:t>unanimidade</w:t>
            </w:r>
          </w:p>
          <w:p w14:paraId="5DBEEA76" w14:textId="77777777" w:rsidR="006E0136" w:rsidRPr="007C6F2D" w:rsidRDefault="006E0136" w:rsidP="00201BAD">
            <w:pPr>
              <w:pStyle w:val="ZRelatorsesso"/>
              <w:ind w:left="170" w:right="0"/>
            </w:pPr>
          </w:p>
        </w:tc>
        <w:tc>
          <w:tcPr>
            <w:tcW w:w="5159" w:type="dxa"/>
          </w:tcPr>
          <w:p w14:paraId="0035A8FB" w14:textId="14B21D67" w:rsidR="006E0136" w:rsidRPr="007C6F2D" w:rsidRDefault="006E0136" w:rsidP="00201BAD">
            <w:pPr>
              <w:pStyle w:val="ZRelatorsesso"/>
              <w:ind w:left="562" w:right="-90"/>
            </w:pPr>
            <w:r w:rsidRPr="007C6F2D">
              <w:t xml:space="preserve">Sessão Ordinária nº </w:t>
            </w:r>
            <w:r w:rsidR="0041312D" w:rsidRPr="007C6F2D">
              <w:t>5469, de 1º/07/2026</w:t>
            </w:r>
          </w:p>
          <w:p w14:paraId="25A05F2E" w14:textId="0A50817D" w:rsidR="006E0136" w:rsidRPr="007C6F2D" w:rsidRDefault="006E0136" w:rsidP="00201BAD">
            <w:pPr>
              <w:pStyle w:val="ZRelatorsesso"/>
              <w:ind w:left="562" w:right="-90"/>
              <w:rPr>
                <w:rStyle w:val="Hyperlink"/>
              </w:rPr>
            </w:pPr>
            <w:r w:rsidRPr="007C6F2D">
              <w:t xml:space="preserve">Processo nº </w:t>
            </w:r>
            <w:hyperlink r:id="rId81" w:history="1">
              <w:r w:rsidR="00140B11" w:rsidRPr="000D406A">
                <w:rPr>
                  <w:rStyle w:val="Hyperlink"/>
                </w:rPr>
                <w:t>14298/2024 </w:t>
              </w:r>
            </w:hyperlink>
          </w:p>
          <w:p w14:paraId="147031D2" w14:textId="77777777" w:rsidR="006E0136" w:rsidRPr="007C6F2D" w:rsidRDefault="006E0136" w:rsidP="00201BAD">
            <w:pPr>
              <w:pStyle w:val="ZRelatorsesso"/>
              <w:ind w:left="562" w:right="-90"/>
              <w:rPr>
                <w:color w:val="0563C1"/>
                <w:u w:val="single"/>
              </w:rPr>
            </w:pPr>
          </w:p>
        </w:tc>
      </w:tr>
      <w:tr w:rsidR="006E0136" w:rsidRPr="007C6F2D" w14:paraId="7C866065" w14:textId="77777777" w:rsidTr="00201BAD">
        <w:trPr>
          <w:trHeight w:val="300"/>
        </w:trPr>
        <w:tc>
          <w:tcPr>
            <w:tcW w:w="4993" w:type="dxa"/>
          </w:tcPr>
          <w:p w14:paraId="77F527B5" w14:textId="77777777" w:rsidR="006E0136" w:rsidRPr="007C6F2D" w:rsidRDefault="006E0136" w:rsidP="00201BAD">
            <w:pPr>
              <w:pStyle w:val="ZRelatorsesso"/>
              <w:ind w:left="170" w:right="0"/>
            </w:pPr>
            <w:r w:rsidRPr="007C6F2D">
              <w:t>Legislação relacionada</w:t>
            </w:r>
          </w:p>
          <w:p w14:paraId="33C50967" w14:textId="189246F6" w:rsidR="006E0136" w:rsidRPr="007C6F2D" w:rsidRDefault="00140B11" w:rsidP="00140B11">
            <w:pPr>
              <w:pStyle w:val="ZRelatorsesso"/>
              <w:ind w:left="170" w:right="0"/>
            </w:pPr>
            <w:hyperlink r:id="rId82" w:history="1">
              <w:r w:rsidRPr="000E0473">
                <w:rPr>
                  <w:rStyle w:val="Hyperlink"/>
                </w:rPr>
                <w:t>RI/TCDF</w:t>
              </w:r>
            </w:hyperlink>
            <w:r w:rsidRPr="007C6F2D">
              <w:t>, Art. 119, § 1º </w:t>
            </w:r>
          </w:p>
        </w:tc>
        <w:tc>
          <w:tcPr>
            <w:tcW w:w="5159" w:type="dxa"/>
          </w:tcPr>
          <w:p w14:paraId="290694C7" w14:textId="00B2AC43" w:rsidR="006E0136" w:rsidRPr="007C6F2D" w:rsidRDefault="006E0136" w:rsidP="00201BAD">
            <w:pPr>
              <w:pStyle w:val="ZRelatorsesso"/>
              <w:ind w:left="562" w:right="-90"/>
            </w:pPr>
          </w:p>
        </w:tc>
      </w:tr>
    </w:tbl>
    <w:p w14:paraId="5563DA21" w14:textId="77777777" w:rsidR="006E0136" w:rsidRPr="007C6F2D" w:rsidRDefault="006E0136" w:rsidP="006E0136">
      <w:pPr>
        <w:pStyle w:val="2Verbetao"/>
      </w:pPr>
    </w:p>
    <w:p w14:paraId="13EF8F5D" w14:textId="389A2F7E" w:rsidR="000838CD" w:rsidRPr="007C6F2D" w:rsidRDefault="000838CD" w:rsidP="000838CD">
      <w:pPr>
        <w:pStyle w:val="2Verbetao"/>
        <w:numPr>
          <w:ilvl w:val="0"/>
          <w:numId w:val="2"/>
        </w:numPr>
        <w:ind w:left="709" w:hanging="425"/>
      </w:pPr>
      <w:hyperlink r:id="rId83" w:anchor="/jurisprudencia/selecionada?q=41C95683&amp;filter[hash]=0x969c96f7af56d7142cf0a37cc51659aa09e1df0e" w:history="1">
        <w:r w:rsidRPr="002B45B8">
          <w:rPr>
            <w:rStyle w:val="Hyperlink"/>
          </w:rPr>
          <w:t xml:space="preserve">DECISÃO Nº </w:t>
        </w:r>
        <w:r w:rsidR="00395B03" w:rsidRPr="002B45B8">
          <w:rPr>
            <w:rStyle w:val="Hyperlink"/>
          </w:rPr>
          <w:t>2043/2026</w:t>
        </w:r>
      </w:hyperlink>
      <w:r w:rsidRPr="007C6F2D">
        <w:t xml:space="preserve">: </w:t>
      </w:r>
      <w:r w:rsidR="00A23CD0" w:rsidRPr="007C6F2D">
        <w:t>PROCESSUAL. DETERMINAÇÃO. AUDIÊNCIA. RAZÕES DE JUSTIFICATIVA. PRINCÍPIO DA RAZOABILIDADE. PRINCÍPIO DA PROPORCIONALIDADE</w:t>
      </w:r>
      <w:r w:rsidRPr="007C6F2D">
        <w:t>.</w:t>
      </w:r>
    </w:p>
    <w:p w14:paraId="685BA9D1" w14:textId="77777777" w:rsidR="000838CD" w:rsidRPr="007C6F2D" w:rsidRDefault="000838CD" w:rsidP="000838CD">
      <w:pPr>
        <w:pStyle w:val="3EmentadaDeciso"/>
      </w:pPr>
    </w:p>
    <w:p w14:paraId="1F8E9843" w14:textId="47E772E1" w:rsidR="000838CD" w:rsidRPr="007C6F2D" w:rsidRDefault="00A23CD0" w:rsidP="00A23CD0">
      <w:pPr>
        <w:pStyle w:val="4Enunciado"/>
        <w:numPr>
          <w:ilvl w:val="0"/>
          <w:numId w:val="0"/>
        </w:numPr>
        <w:ind w:left="993"/>
      </w:pPr>
      <w:r w:rsidRPr="007C6F2D">
        <w:t>É cabível o acolhimento de razões de justificativa e o afastamento de multa por descumprimento de prazo para atendimento de determinação do Tribunal, quando a obrigação for integralmente cumprida (ainda que tardiamente), a demora decorrer da complexidade das diligências internas necessárias à consolidação das informações e não houver prejuízo concreto à atuação do controle externo, com base nos princípios da razoabilidade e da proporcionalidade</w:t>
      </w:r>
    </w:p>
    <w:p w14:paraId="3C73F3F1" w14:textId="77777777" w:rsidR="000838CD" w:rsidRPr="007C6F2D" w:rsidRDefault="000838CD" w:rsidP="000838CD">
      <w:pPr>
        <w:pStyle w:val="3EmentadaDeciso"/>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0838CD" w:rsidRPr="007C6F2D" w14:paraId="2546F37A" w14:textId="77777777" w:rsidTr="003367DF">
        <w:trPr>
          <w:trHeight w:val="715"/>
        </w:trPr>
        <w:tc>
          <w:tcPr>
            <w:tcW w:w="4993" w:type="dxa"/>
          </w:tcPr>
          <w:p w14:paraId="476247D5" w14:textId="326A84E2" w:rsidR="000838CD" w:rsidRPr="007C6F2D" w:rsidRDefault="000838CD">
            <w:pPr>
              <w:pStyle w:val="ZRelatorsesso"/>
              <w:ind w:left="170" w:right="0"/>
            </w:pPr>
            <w:r w:rsidRPr="007C6F2D">
              <w:t xml:space="preserve">Relator: </w:t>
            </w:r>
            <w:r w:rsidR="003367DF" w:rsidRPr="007C6F2D">
              <w:t>Paulo Tadeu Vale da Silva</w:t>
            </w:r>
          </w:p>
          <w:p w14:paraId="314B7B9D" w14:textId="3D406894" w:rsidR="000838CD" w:rsidRPr="007C6F2D" w:rsidRDefault="000838CD" w:rsidP="003367DF">
            <w:pPr>
              <w:pStyle w:val="ZRelatorsesso"/>
              <w:ind w:left="170" w:right="0"/>
            </w:pPr>
            <w:r w:rsidRPr="007C6F2D">
              <w:t xml:space="preserve">Decisão por </w:t>
            </w:r>
            <w:r w:rsidR="003367DF" w:rsidRPr="007C6F2D">
              <w:t>unanimidade</w:t>
            </w:r>
          </w:p>
        </w:tc>
        <w:tc>
          <w:tcPr>
            <w:tcW w:w="5159" w:type="dxa"/>
          </w:tcPr>
          <w:p w14:paraId="37D20D1A" w14:textId="77777777" w:rsidR="000838CD" w:rsidRPr="007C6F2D" w:rsidRDefault="000838CD">
            <w:pPr>
              <w:pStyle w:val="ZRelatorsesso"/>
              <w:ind w:left="562" w:right="-90"/>
            </w:pPr>
            <w:r w:rsidRPr="007C6F2D">
              <w:t>Sessão Ordinária nº 5469, de 1º/07/2026</w:t>
            </w:r>
          </w:p>
          <w:p w14:paraId="076E15CC" w14:textId="6294AF90" w:rsidR="000838CD" w:rsidRPr="007C6F2D" w:rsidRDefault="000838CD" w:rsidP="003367DF">
            <w:pPr>
              <w:pStyle w:val="ZRelatorsesso"/>
              <w:ind w:left="562" w:right="-90"/>
              <w:rPr>
                <w:color w:val="0563C1"/>
                <w:u w:val="single"/>
              </w:rPr>
            </w:pPr>
            <w:r w:rsidRPr="007C6F2D">
              <w:t xml:space="preserve">Processo nº </w:t>
            </w:r>
            <w:hyperlink r:id="rId84" w:history="1">
              <w:r w:rsidR="003367DF" w:rsidRPr="007014E2">
                <w:rPr>
                  <w:rStyle w:val="Hyperlink"/>
                </w:rPr>
                <w:t>312/2023</w:t>
              </w:r>
            </w:hyperlink>
          </w:p>
        </w:tc>
      </w:tr>
    </w:tbl>
    <w:p w14:paraId="7F56D3C9" w14:textId="77777777" w:rsidR="000E7761" w:rsidRPr="007C6F2D" w:rsidRDefault="000E7761" w:rsidP="5A1752A6">
      <w:pPr>
        <w:pStyle w:val="3EmentadaDeciso"/>
        <w:ind w:left="0" w:firstLine="0"/>
        <w:rPr>
          <w:rFonts w:eastAsia="Calibri"/>
        </w:rPr>
      </w:pPr>
    </w:p>
    <w:p w14:paraId="3F40995B" w14:textId="5B70C44A" w:rsidR="000838CD" w:rsidRPr="007C6F2D" w:rsidRDefault="000838CD" w:rsidP="000838CD">
      <w:pPr>
        <w:pStyle w:val="2Verbetao"/>
        <w:numPr>
          <w:ilvl w:val="0"/>
          <w:numId w:val="2"/>
        </w:numPr>
        <w:ind w:left="709" w:hanging="425"/>
      </w:pPr>
      <w:hyperlink r:id="rId85" w:anchor="/jurisprudencia/selecionada?q=2275B1C6&amp;filter[hash]=0xea458c13bce9e914d91c222eab6384078d2e8b95" w:history="1">
        <w:r w:rsidRPr="00D52EED">
          <w:rPr>
            <w:rStyle w:val="Hyperlink"/>
          </w:rPr>
          <w:t xml:space="preserve">DECISÃO Nº </w:t>
        </w:r>
        <w:r w:rsidR="00D72DBF" w:rsidRPr="00D52EED">
          <w:rPr>
            <w:rStyle w:val="Hyperlink"/>
          </w:rPr>
          <w:t>2051/2026</w:t>
        </w:r>
      </w:hyperlink>
      <w:r w:rsidRPr="007C6F2D">
        <w:t xml:space="preserve">: </w:t>
      </w:r>
      <w:r w:rsidR="00D72DBF" w:rsidRPr="007C6F2D">
        <w:t>CONTAS. PROCESSUAL. TOMADA DE CONTAS ESPECIAL. INSTRUÇÃO PROCESSUAL. SISTEMA E-CONTAS. CONCENTRAÇÃO DE ATOS PROCESSUAIS. ECONOMIA PROCESSUAL. SEGURANÇA JURÍDICA. EXTRAVIO DE AUTOS. INSTAURAÇÃO. PRESSUPOSTOS. PROCEDIMENTO CORRECIONAL. UNIDADE TÉCNICA. ATRIBUIÇÕES</w:t>
      </w:r>
      <w:r w:rsidRPr="007C6F2D">
        <w:t>.</w:t>
      </w:r>
    </w:p>
    <w:p w14:paraId="2C48151F" w14:textId="77777777" w:rsidR="000838CD" w:rsidRPr="007C6F2D" w:rsidRDefault="000838CD" w:rsidP="000838CD">
      <w:pPr>
        <w:pStyle w:val="3EmentadaDeciso"/>
      </w:pPr>
    </w:p>
    <w:p w14:paraId="1E4D1375" w14:textId="29EB1CB3" w:rsidR="0011746F" w:rsidRPr="007C6F2D" w:rsidRDefault="0011746F">
      <w:pPr>
        <w:pStyle w:val="4Enunciado"/>
        <w:numPr>
          <w:ilvl w:val="0"/>
          <w:numId w:val="17"/>
        </w:numPr>
      </w:pPr>
      <w:r w:rsidRPr="007C6F2D">
        <w:rPr>
          <w:rStyle w:val="normaltextrun"/>
        </w:rPr>
        <w:t>Para a avaliação da realidade administrativa, os registros ou a ausência de registros no sistema e-Contas não devem ser considerados isoladamente, mas interpretados em conjunto com os demais elementos dos autos, pois a Tomada de Contas Especial percorre diversas etapas na esfera administrativa antes de seu encaminhamento ao Tribunal.</w:t>
      </w:r>
      <w:r w:rsidRPr="007C6F2D">
        <w:rPr>
          <w:rStyle w:val="eop"/>
        </w:rPr>
        <w:t> </w:t>
      </w:r>
    </w:p>
    <w:p w14:paraId="0DF027A1" w14:textId="4429FFA4" w:rsidR="0011746F" w:rsidRPr="007C6F2D" w:rsidRDefault="0011746F" w:rsidP="0011746F">
      <w:pPr>
        <w:pStyle w:val="4Enunciado"/>
      </w:pPr>
      <w:r w:rsidRPr="007C6F2D">
        <w:rPr>
          <w:rStyle w:val="normaltextrun"/>
        </w:rPr>
        <w:t>Havendo processo específico para acompanhamento de pendências, as providências de controle devem ser concentradas naquele feito, para evitar duplicidade de determinações e risco de deliberações conflitantes, em observância aos princípios da economia processual, da racionalidade administrativa e da segurança jurídica.</w:t>
      </w:r>
      <w:r w:rsidRPr="007C6F2D">
        <w:rPr>
          <w:rStyle w:val="eop"/>
        </w:rPr>
        <w:t> </w:t>
      </w:r>
    </w:p>
    <w:p w14:paraId="512D00D6" w14:textId="1A40FC7D" w:rsidR="0011746F" w:rsidRPr="007C6F2D" w:rsidRDefault="0011746F" w:rsidP="0011746F">
      <w:pPr>
        <w:pStyle w:val="4Enunciado"/>
      </w:pPr>
      <w:r w:rsidRPr="007C6F2D">
        <w:rPr>
          <w:rStyle w:val="normaltextrun"/>
        </w:rPr>
        <w:t xml:space="preserve">Na hipótese de extravio de processos de prestação de contas, a instauração de Tomada de Contas Especial deve ser precedida, como regra, da conclusão do procedimento de apuração administrativa, a menos que já existam nos autos elementos objetivos suficientes que comprovem </w:t>
      </w:r>
      <w:proofErr w:type="spellStart"/>
      <w:r w:rsidRPr="007C6F2D">
        <w:rPr>
          <w:rStyle w:val="normaltextrun"/>
        </w:rPr>
        <w:t>dano</w:t>
      </w:r>
      <w:proofErr w:type="spellEnd"/>
      <w:r w:rsidRPr="007C6F2D">
        <w:rPr>
          <w:rStyle w:val="normaltextrun"/>
        </w:rPr>
        <w:t xml:space="preserve"> ao erário e identifiquem os responsáveis.</w:t>
      </w:r>
      <w:r w:rsidRPr="007C6F2D">
        <w:rPr>
          <w:rStyle w:val="eop"/>
        </w:rPr>
        <w:t> </w:t>
      </w:r>
    </w:p>
    <w:p w14:paraId="645F10AA" w14:textId="4A230CF1" w:rsidR="000838CD" w:rsidRPr="007C6F2D" w:rsidRDefault="0011746F" w:rsidP="0011746F">
      <w:pPr>
        <w:pStyle w:val="4Enunciado"/>
      </w:pPr>
      <w:r w:rsidRPr="007C6F2D">
        <w:rPr>
          <w:rStyle w:val="normaltextrun"/>
        </w:rPr>
        <w:t>É desnecessária a determinação para que a unidade técnica elabore resumo processual após o prazo para cumprimento de diligências, visto que a análise do atendimento às deliberações da Corte e o posicionamento conclusivo são providências inerentes à instrução dos processos de controle externo.</w:t>
      </w:r>
      <w:r w:rsidRPr="007C6F2D">
        <w:rPr>
          <w:rStyle w:val="eop"/>
        </w:rPr>
        <w:t> </w:t>
      </w:r>
    </w:p>
    <w:p w14:paraId="2E0F31C2" w14:textId="77777777" w:rsidR="000838CD" w:rsidRPr="007C6F2D" w:rsidRDefault="000838CD" w:rsidP="000838CD">
      <w:pPr>
        <w:pStyle w:val="3EmentadaDeciso"/>
      </w:pPr>
    </w:p>
    <w:tbl>
      <w:tblPr>
        <w:tblStyle w:val="TableGrid"/>
        <w:tblW w:w="10205" w:type="dxa"/>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019"/>
        <w:gridCol w:w="5186"/>
      </w:tblGrid>
      <w:tr w:rsidR="00791B8E" w:rsidRPr="00E41D42" w14:paraId="08AF72B9" w14:textId="77777777" w:rsidTr="00791B8E">
        <w:trPr>
          <w:trHeight w:val="746"/>
        </w:trPr>
        <w:tc>
          <w:tcPr>
            <w:tcW w:w="5019" w:type="dxa"/>
          </w:tcPr>
          <w:p w14:paraId="6244D749" w14:textId="77777777" w:rsidR="00791B8E" w:rsidRPr="007C6F2D" w:rsidRDefault="00791B8E" w:rsidP="00791B8E">
            <w:pPr>
              <w:pStyle w:val="ZRelatorsesso"/>
              <w:ind w:left="170" w:right="0"/>
            </w:pPr>
            <w:r w:rsidRPr="007C6F2D">
              <w:t>Relator: Márcio Michel Alves de Oliveira </w:t>
            </w:r>
          </w:p>
          <w:p w14:paraId="02BAABEA" w14:textId="5EE4A4E3" w:rsidR="00791B8E" w:rsidRPr="007C6F2D" w:rsidRDefault="00791B8E" w:rsidP="00791B8E">
            <w:pPr>
              <w:pStyle w:val="ZRelatorsesso"/>
              <w:ind w:left="170" w:right="0"/>
            </w:pPr>
            <w:r w:rsidRPr="007C6F2D">
              <w:t>Decisão por unanimidade</w:t>
            </w:r>
          </w:p>
        </w:tc>
        <w:tc>
          <w:tcPr>
            <w:tcW w:w="5186" w:type="dxa"/>
          </w:tcPr>
          <w:p w14:paraId="628D9D89" w14:textId="77777777" w:rsidR="00791B8E" w:rsidRPr="007C6F2D" w:rsidRDefault="00791B8E" w:rsidP="00791B8E">
            <w:pPr>
              <w:pStyle w:val="ZRelatorsesso"/>
              <w:ind w:left="562" w:right="-90"/>
            </w:pPr>
            <w:r w:rsidRPr="007C6F2D">
              <w:t>Sessão Ordinária nº 5469, de 1º/07/2026</w:t>
            </w:r>
          </w:p>
          <w:p w14:paraId="4108C662" w14:textId="500D3C6A" w:rsidR="00791B8E" w:rsidRPr="00E41D42" w:rsidRDefault="00791B8E" w:rsidP="00791B8E">
            <w:pPr>
              <w:pStyle w:val="ZRelatorsesso"/>
              <w:ind w:left="562" w:right="-90"/>
              <w:rPr>
                <w:color w:val="0563C1"/>
                <w:u w:val="single"/>
              </w:rPr>
            </w:pPr>
            <w:r w:rsidRPr="007C6F2D">
              <w:t xml:space="preserve">Processo nº </w:t>
            </w:r>
            <w:hyperlink r:id="rId86" w:history="1">
              <w:r w:rsidRPr="00463C25">
                <w:rPr>
                  <w:rStyle w:val="Hyperlink"/>
                </w:rPr>
                <w:t>12291/2009 </w:t>
              </w:r>
            </w:hyperlink>
          </w:p>
        </w:tc>
      </w:tr>
    </w:tbl>
    <w:p w14:paraId="51C64B39" w14:textId="77777777" w:rsidR="000838CD" w:rsidRDefault="000838CD" w:rsidP="5A1752A6">
      <w:pPr>
        <w:pStyle w:val="3EmentadaDeciso"/>
        <w:ind w:left="0" w:firstLine="0"/>
        <w:rPr>
          <w:rFonts w:eastAsia="Calibri"/>
        </w:rPr>
      </w:pPr>
    </w:p>
    <w:p w14:paraId="04448FA4" w14:textId="73993422" w:rsidR="000838CD" w:rsidRPr="00715B55" w:rsidRDefault="000838CD" w:rsidP="000838CD">
      <w:pPr>
        <w:pStyle w:val="2Verbetao"/>
        <w:numPr>
          <w:ilvl w:val="0"/>
          <w:numId w:val="2"/>
        </w:numPr>
        <w:ind w:left="709" w:hanging="425"/>
      </w:pPr>
      <w:hyperlink r:id="rId87" w:anchor="/jurisprudencia/selecionada?q=2729F8C8&amp;filter[hash]=0x9443a9717a9498e30b19fbcdb1812ccd9a291408" w:history="1">
        <w:r w:rsidRPr="00DE3268">
          <w:rPr>
            <w:rStyle w:val="Hyperlink"/>
          </w:rPr>
          <w:t xml:space="preserve">DECISÃO Nº </w:t>
        </w:r>
        <w:r w:rsidR="00ED33FD" w:rsidRPr="00DE3268">
          <w:rPr>
            <w:rStyle w:val="Hyperlink"/>
          </w:rPr>
          <w:t>2133/2026</w:t>
        </w:r>
      </w:hyperlink>
      <w:r w:rsidRPr="00715B55">
        <w:t xml:space="preserve">: </w:t>
      </w:r>
      <w:r w:rsidR="00794FE6" w:rsidRPr="00715B55">
        <w:t>PROCESSUAL. CONTROLE EXTERNO. ACOMPANHAMENTO DE DECISÃO. CUMPRIMENTO FORMAL. EFETIVIDADE. GESTÃO PÚBLICA. BEM PÚBLICO. PREÇO PÚBLICO. ARRECADAÇÃO</w:t>
      </w:r>
      <w:r w:rsidRPr="00715B55">
        <w:t>.</w:t>
      </w:r>
    </w:p>
    <w:p w14:paraId="5547401F" w14:textId="77777777" w:rsidR="000838CD" w:rsidRPr="00715B55" w:rsidRDefault="000838CD" w:rsidP="000838CD">
      <w:pPr>
        <w:pStyle w:val="3EmentadaDeciso"/>
      </w:pPr>
    </w:p>
    <w:p w14:paraId="2973D249" w14:textId="213C8014" w:rsidR="000838CD" w:rsidRPr="00715B55" w:rsidRDefault="00794FE6" w:rsidP="00794FE6">
      <w:pPr>
        <w:pStyle w:val="4Enunciado"/>
        <w:numPr>
          <w:ilvl w:val="0"/>
          <w:numId w:val="0"/>
        </w:numPr>
        <w:ind w:left="851"/>
      </w:pPr>
      <w:r w:rsidRPr="00715B55">
        <w:t>Na hipótese de o órgão jurisdicionado, em acompanhamento de deliberações, apresentar relatório noticiando planejamento ou início de medidas para sanar irregularidades sem comprovar resultados efetivos, é legítima a expedição de nova determinação para que o gestor apresente, em prazo definido, informações atualizadas e a respectiva documentação comprobatória, pois a fiscalização da Corte de Contas abrange não apenas a adoção de providências, mas também a verificação de sua eficácia na solução definitiva dos problemas identificados</w:t>
      </w:r>
    </w:p>
    <w:p w14:paraId="15033B0D" w14:textId="77777777" w:rsidR="0058005E" w:rsidRPr="00715B55" w:rsidRDefault="0058005E" w:rsidP="0058005E">
      <w:pPr>
        <w:pStyle w:val="3EmentadaDeciso"/>
      </w:pPr>
    </w:p>
    <w:tbl>
      <w:tblPr>
        <w:tblStyle w:val="TableGrid"/>
        <w:tblW w:w="10264" w:type="dxa"/>
        <w:tblInd w:w="426" w:type="dxa"/>
        <w:tblLook w:val="04A0" w:firstRow="1" w:lastRow="0" w:firstColumn="1" w:lastColumn="0" w:noHBand="0" w:noVBand="1"/>
      </w:tblPr>
      <w:tblGrid>
        <w:gridCol w:w="5048"/>
        <w:gridCol w:w="5216"/>
      </w:tblGrid>
      <w:tr w:rsidR="00791B8E" w:rsidRPr="00715B55" w14:paraId="21FD287F" w14:textId="77777777" w:rsidTr="003B692E">
        <w:trPr>
          <w:trHeight w:val="787"/>
        </w:trPr>
        <w:tc>
          <w:tcPr>
            <w:tcW w:w="5048" w:type="dxa"/>
            <w:tcBorders>
              <w:top w:val="nil"/>
              <w:left w:val="nil"/>
              <w:bottom w:val="nil"/>
              <w:right w:val="nil"/>
            </w:tcBorders>
          </w:tcPr>
          <w:p w14:paraId="4CC5E1DC" w14:textId="58800250" w:rsidR="00791B8E" w:rsidRPr="00715B55" w:rsidRDefault="00791B8E">
            <w:pPr>
              <w:pStyle w:val="ZRelatorsesso"/>
              <w:ind w:left="170" w:right="0"/>
            </w:pPr>
            <w:r w:rsidRPr="00715B55">
              <w:t xml:space="preserve">Relator: </w:t>
            </w:r>
            <w:r w:rsidR="003B692E" w:rsidRPr="00715B55">
              <w:t>Antônio Renato Alves Rainha </w:t>
            </w:r>
          </w:p>
          <w:p w14:paraId="0369D65F" w14:textId="53D964B1" w:rsidR="00791B8E" w:rsidRPr="00715B55" w:rsidRDefault="00791B8E" w:rsidP="003B692E">
            <w:pPr>
              <w:pStyle w:val="ZRelatorsesso"/>
              <w:ind w:left="170" w:right="0"/>
            </w:pPr>
            <w:r w:rsidRPr="00715B55">
              <w:t xml:space="preserve">Decisão por </w:t>
            </w:r>
            <w:r w:rsidR="003B692E" w:rsidRPr="00715B55">
              <w:t>unanimidade</w:t>
            </w:r>
          </w:p>
        </w:tc>
        <w:tc>
          <w:tcPr>
            <w:tcW w:w="5216" w:type="dxa"/>
            <w:tcBorders>
              <w:top w:val="nil"/>
              <w:left w:val="nil"/>
              <w:bottom w:val="nil"/>
              <w:right w:val="nil"/>
            </w:tcBorders>
          </w:tcPr>
          <w:p w14:paraId="0E51B376" w14:textId="7A9A06A7" w:rsidR="00791B8E" w:rsidRPr="00715B55" w:rsidRDefault="00791B8E">
            <w:pPr>
              <w:pStyle w:val="ZRelatorsesso"/>
              <w:ind w:left="562" w:right="-90"/>
            </w:pPr>
            <w:r w:rsidRPr="00715B55">
              <w:t>Sessão Ordinária nº 54</w:t>
            </w:r>
            <w:r w:rsidR="003B692E" w:rsidRPr="00715B55">
              <w:t>70</w:t>
            </w:r>
            <w:r w:rsidRPr="00715B55">
              <w:t xml:space="preserve">, de </w:t>
            </w:r>
            <w:r w:rsidR="003B692E" w:rsidRPr="00715B55">
              <w:t>08</w:t>
            </w:r>
            <w:r w:rsidRPr="00715B55">
              <w:t>/07/2026</w:t>
            </w:r>
          </w:p>
          <w:p w14:paraId="1441238A" w14:textId="574863E7" w:rsidR="00791B8E" w:rsidRPr="00715B55" w:rsidRDefault="00791B8E" w:rsidP="003B692E">
            <w:pPr>
              <w:pStyle w:val="ZRelatorsesso"/>
              <w:ind w:left="562" w:right="-90"/>
              <w:rPr>
                <w:color w:val="0563C1"/>
                <w:u w:val="single"/>
              </w:rPr>
            </w:pPr>
            <w:r w:rsidRPr="00715B55">
              <w:t xml:space="preserve">Processo nº </w:t>
            </w:r>
            <w:hyperlink r:id="rId88" w:history="1">
              <w:r w:rsidR="003B692E" w:rsidRPr="00192CC1">
                <w:rPr>
                  <w:rStyle w:val="Hyperlink"/>
                </w:rPr>
                <w:t>10720/2021</w:t>
              </w:r>
            </w:hyperlink>
          </w:p>
        </w:tc>
      </w:tr>
    </w:tbl>
    <w:p w14:paraId="4FAEE99A" w14:textId="77777777" w:rsidR="000838CD" w:rsidRPr="00715B55" w:rsidRDefault="000838CD" w:rsidP="5A1752A6">
      <w:pPr>
        <w:pStyle w:val="3EmentadaDeciso"/>
        <w:ind w:left="0" w:firstLine="0"/>
        <w:rPr>
          <w:rFonts w:eastAsia="Calibri"/>
        </w:rPr>
      </w:pPr>
    </w:p>
    <w:p w14:paraId="3D27B3A0" w14:textId="3948F30A" w:rsidR="00B43432" w:rsidRPr="00715B55" w:rsidRDefault="00B43432" w:rsidP="00B43432">
      <w:pPr>
        <w:pStyle w:val="2Verbetao"/>
        <w:numPr>
          <w:ilvl w:val="0"/>
          <w:numId w:val="2"/>
        </w:numPr>
        <w:ind w:left="709" w:hanging="425"/>
      </w:pPr>
      <w:hyperlink r:id="rId89" w:anchor="/jurisprudencia/selecionada?q=31552F71&amp;filter[hash]=0x7d6b3b10886ac842f260cf2a57aa6b41c03135f8" w:history="1">
        <w:r w:rsidRPr="00123347">
          <w:rPr>
            <w:rStyle w:val="Hyperlink"/>
          </w:rPr>
          <w:t xml:space="preserve">DECISÃO Nº </w:t>
        </w:r>
        <w:r w:rsidR="00FC6DC1" w:rsidRPr="00123347">
          <w:rPr>
            <w:rStyle w:val="Hyperlink"/>
          </w:rPr>
          <w:t>2160/2026</w:t>
        </w:r>
      </w:hyperlink>
      <w:r w:rsidRPr="00715B55">
        <w:t xml:space="preserve">: </w:t>
      </w:r>
      <w:r w:rsidR="00FC6DC1" w:rsidRPr="00715B55">
        <w:t>LICITAÇÕES E CONTRATOS. PROCESSUAL. AUTOTUTELA ADMINISTRATIVA. ANULAÇÃO DE ATO ADMINISTRATIVO. PRESUNÇÃO DE LEGITIMIDADE. ÔNUS DA PROVA. PROPOSTA DE PREÇOS. ACORDO COLETIVO DE TRABALHO. TERCEIRO NÃO SIGNATÁRIO. EXEQUIBILIDADE. ISONOMIA. DESCLASSIFICAÇÃO. INSTRUÇÃO PROCESSUAL. REINSTITUIÇÃO. MEDIDA CAUTELAR. REQUISITOS</w:t>
      </w:r>
      <w:r w:rsidRPr="00715B55">
        <w:t>.</w:t>
      </w:r>
    </w:p>
    <w:p w14:paraId="3722E6E1" w14:textId="77777777" w:rsidR="00B43432" w:rsidRPr="00715B55" w:rsidRDefault="00B43432" w:rsidP="00B43432">
      <w:pPr>
        <w:pStyle w:val="3EmentadaDeciso"/>
      </w:pPr>
    </w:p>
    <w:p w14:paraId="45AB54DE" w14:textId="77777777" w:rsidR="00FC6DC1" w:rsidRPr="00715B55" w:rsidRDefault="00FC6DC1">
      <w:pPr>
        <w:pStyle w:val="4Enunciado"/>
        <w:numPr>
          <w:ilvl w:val="0"/>
          <w:numId w:val="23"/>
        </w:numPr>
      </w:pPr>
      <w:r w:rsidRPr="00715B55">
        <w:rPr>
          <w:rStyle w:val="normaltextrun"/>
        </w:rPr>
        <w:t>É legítimo o exercício da autotutela pela Administração Pública para anular fase de procedimento licitatório e refazer os atos viciados, desde que sejam assegurados o contraditório, a vinculação ao edital e a razoabilidade do prazo para a correção.</w:t>
      </w:r>
      <w:r w:rsidRPr="00715B55">
        <w:rPr>
          <w:rStyle w:val="eop"/>
        </w:rPr>
        <w:t> </w:t>
      </w:r>
    </w:p>
    <w:p w14:paraId="58E38FE7" w14:textId="1361C678" w:rsidR="00FC6DC1" w:rsidRPr="00715B55" w:rsidRDefault="00FC6DC1" w:rsidP="00FC6DC1">
      <w:pPr>
        <w:pStyle w:val="4Enunciado"/>
      </w:pPr>
      <w:r w:rsidRPr="00715B55">
        <w:rPr>
          <w:rStyle w:val="normaltextrun"/>
        </w:rPr>
        <w:t>A presunção de legitimidade dos atos administrativos somente é afastada por prova concreta e específica produzida nos autos do processo em que se discute a sua validade, não sendo suficientes, para tanto, a mera existência de investigações em curso ou suspeitas decorrentes de fatos externos ao certame.</w:t>
      </w:r>
      <w:r w:rsidRPr="00715B55">
        <w:rPr>
          <w:rStyle w:val="eop"/>
        </w:rPr>
        <w:t> </w:t>
      </w:r>
    </w:p>
    <w:p w14:paraId="2D148728" w14:textId="2907AB28" w:rsidR="00FC6DC1" w:rsidRPr="00715B55" w:rsidRDefault="00FC6DC1" w:rsidP="00FC6DC1">
      <w:pPr>
        <w:pStyle w:val="4Enunciado"/>
      </w:pPr>
      <w:r w:rsidRPr="00715B55">
        <w:rPr>
          <w:rStyle w:val="normaltextrun"/>
        </w:rPr>
        <w:t>É regular a desclassificação de licitante que utiliza, para compor sua proposta de preços, Acordo Coletivo de Trabalho - ACT do qual não é signatário, pois o instrumento coletivo possui eficácia restrita às partes acordantes e sua utilização por terceiro impede a correta aferição da exequibilidade da proposta e viola a isonomia.</w:t>
      </w:r>
      <w:r w:rsidRPr="00715B55">
        <w:rPr>
          <w:rStyle w:val="eop"/>
        </w:rPr>
        <w:t> </w:t>
      </w:r>
    </w:p>
    <w:p w14:paraId="0791D523" w14:textId="263DF4E6" w:rsidR="00FC6DC1" w:rsidRPr="00715B55" w:rsidRDefault="00FC6DC1" w:rsidP="00FC6DC1">
      <w:pPr>
        <w:pStyle w:val="4Enunciado"/>
      </w:pPr>
      <w:r w:rsidRPr="00715B55">
        <w:rPr>
          <w:rStyle w:val="normaltextrun"/>
        </w:rPr>
        <w:t xml:space="preserve">A determinação de nova </w:t>
      </w:r>
      <w:proofErr w:type="spellStart"/>
      <w:r w:rsidRPr="00715B55">
        <w:rPr>
          <w:rStyle w:val="normaltextrun"/>
        </w:rPr>
        <w:t>reinstrução</w:t>
      </w:r>
      <w:proofErr w:type="spellEnd"/>
      <w:r w:rsidRPr="00715B55">
        <w:rPr>
          <w:rStyle w:val="normaltextrun"/>
        </w:rPr>
        <w:t xml:space="preserve"> de processo já exaustivamente analisado constitui medida excepcional, cabível apenas diante de lacunas relevantes ou de fatos novos capazes de alterar o quadro probatório, em observância aos princípios da eficiência e da razoável duração do processo. 5. É incabível a concessão de medida cautelar quando a instrução processual exaustiva afasta a plausibilidade jurídica das irregularidades apontadas, pois a ausência desse requisito, que é cumulativo com o perigo de dano pela demora, é suficiente para o indeferimento da tutela de urgência. possui eficácia restrita às partes acordantes e sua utilização por terceiro impede a correta aferição da exequibilidade da proposta e viola a isonomia.</w:t>
      </w:r>
      <w:r w:rsidRPr="00715B55">
        <w:rPr>
          <w:rStyle w:val="eop"/>
        </w:rPr>
        <w:t> </w:t>
      </w:r>
    </w:p>
    <w:p w14:paraId="00AA5DC2" w14:textId="31E8ED74" w:rsidR="00FC6DC1" w:rsidRPr="00715B55" w:rsidRDefault="00FC6DC1" w:rsidP="00FC6DC1">
      <w:pPr>
        <w:pStyle w:val="4Enunciado"/>
      </w:pPr>
      <w:r w:rsidRPr="00715B55">
        <w:rPr>
          <w:rStyle w:val="normaltextrun"/>
        </w:rPr>
        <w:t xml:space="preserve">A determinação de nova </w:t>
      </w:r>
      <w:proofErr w:type="spellStart"/>
      <w:r w:rsidRPr="00715B55">
        <w:rPr>
          <w:rStyle w:val="normaltextrun"/>
        </w:rPr>
        <w:t>reinstrução</w:t>
      </w:r>
      <w:proofErr w:type="spellEnd"/>
      <w:r w:rsidRPr="00715B55">
        <w:rPr>
          <w:rStyle w:val="normaltextrun"/>
        </w:rPr>
        <w:t xml:space="preserve"> de processo já exaustivamente analisado constitui medida excepcional, cabível apenas diante de lacunas relevantes ou de fatos novos capazes de alterar o quadro probatório, em observância aos princípios da eficiência e da razoável duração do processo.</w:t>
      </w:r>
      <w:r w:rsidRPr="00715B55">
        <w:rPr>
          <w:rStyle w:val="eop"/>
        </w:rPr>
        <w:t> </w:t>
      </w:r>
    </w:p>
    <w:p w14:paraId="510012D7" w14:textId="4FEA4312" w:rsidR="00B43432" w:rsidRPr="00715B55" w:rsidRDefault="00FC6DC1" w:rsidP="00FC6DC1">
      <w:pPr>
        <w:pStyle w:val="4Enunciado"/>
      </w:pPr>
      <w:r w:rsidRPr="00715B55">
        <w:rPr>
          <w:rStyle w:val="normaltextrun"/>
        </w:rPr>
        <w:t>É incabível a concessão de medida cautelar quando a instrução processual exaustiva afasta a plausibilidade jurídica das irregularidades apontadas, pois a ausência desse requisito, que é cumulativo com o perigo de dano pela demora, é suficiente para o indeferimento da tutela de urgência.</w:t>
      </w:r>
      <w:r w:rsidRPr="00715B55">
        <w:rPr>
          <w:rStyle w:val="eop"/>
        </w:rPr>
        <w:t> </w:t>
      </w:r>
    </w:p>
    <w:p w14:paraId="0ADF986D" w14:textId="77777777" w:rsidR="00B43432" w:rsidRPr="00715B55" w:rsidRDefault="00B43432" w:rsidP="00B43432">
      <w:pPr>
        <w:pStyle w:val="3EmentadaDeciso"/>
      </w:pPr>
    </w:p>
    <w:tbl>
      <w:tblPr>
        <w:tblStyle w:val="TableGrid"/>
        <w:tblW w:w="10264" w:type="dxa"/>
        <w:tblInd w:w="426" w:type="dxa"/>
        <w:tblLook w:val="04A0" w:firstRow="1" w:lastRow="0" w:firstColumn="1" w:lastColumn="0" w:noHBand="0" w:noVBand="1"/>
      </w:tblPr>
      <w:tblGrid>
        <w:gridCol w:w="5048"/>
        <w:gridCol w:w="5216"/>
      </w:tblGrid>
      <w:tr w:rsidR="00B43432" w:rsidRPr="00E41D42" w14:paraId="3286E6DF" w14:textId="77777777" w:rsidTr="00715B55">
        <w:trPr>
          <w:trHeight w:val="828"/>
        </w:trPr>
        <w:tc>
          <w:tcPr>
            <w:tcW w:w="5048" w:type="dxa"/>
            <w:tcBorders>
              <w:top w:val="nil"/>
              <w:left w:val="nil"/>
              <w:bottom w:val="nil"/>
              <w:right w:val="nil"/>
            </w:tcBorders>
          </w:tcPr>
          <w:p w14:paraId="3EE74AAA" w14:textId="7C33B51A" w:rsidR="00B43432" w:rsidRPr="00715B55" w:rsidRDefault="00B43432">
            <w:pPr>
              <w:pStyle w:val="ZRelatorsesso"/>
              <w:ind w:left="170" w:right="0"/>
            </w:pPr>
            <w:r w:rsidRPr="00715B55">
              <w:t xml:space="preserve">Relator: </w:t>
            </w:r>
            <w:r w:rsidR="00715B55" w:rsidRPr="00715B55">
              <w:t>Paulo Tadeu Vale da Silva </w:t>
            </w:r>
          </w:p>
          <w:p w14:paraId="4A283705" w14:textId="7DEEE4B7" w:rsidR="00B43432" w:rsidRPr="00715B55" w:rsidRDefault="00B43432">
            <w:pPr>
              <w:pStyle w:val="ZRelatorsesso"/>
              <w:ind w:left="170" w:right="0"/>
            </w:pPr>
            <w:r w:rsidRPr="00715B55">
              <w:t xml:space="preserve">Decisão por </w:t>
            </w:r>
            <w:r w:rsidR="00715B55" w:rsidRPr="00715B55">
              <w:t>unanimidade</w:t>
            </w:r>
          </w:p>
          <w:p w14:paraId="03D39DCD" w14:textId="77777777" w:rsidR="00B43432" w:rsidRPr="00715B55" w:rsidRDefault="00B43432">
            <w:pPr>
              <w:pStyle w:val="ZRelatorsesso"/>
              <w:ind w:left="170" w:right="0"/>
            </w:pPr>
          </w:p>
        </w:tc>
        <w:tc>
          <w:tcPr>
            <w:tcW w:w="5216" w:type="dxa"/>
            <w:tcBorders>
              <w:top w:val="nil"/>
              <w:left w:val="nil"/>
              <w:bottom w:val="nil"/>
              <w:right w:val="nil"/>
            </w:tcBorders>
          </w:tcPr>
          <w:p w14:paraId="685972EC" w14:textId="12469A00" w:rsidR="00B43432" w:rsidRPr="00715B55" w:rsidRDefault="00B43432">
            <w:pPr>
              <w:pStyle w:val="ZRelatorsesso"/>
              <w:ind w:left="562" w:right="-90"/>
            </w:pPr>
            <w:r w:rsidRPr="00715B55">
              <w:t>Sessão Ordinária nº 54</w:t>
            </w:r>
            <w:r w:rsidR="00715B55" w:rsidRPr="00715B55">
              <w:t>70</w:t>
            </w:r>
            <w:r w:rsidRPr="00715B55">
              <w:t xml:space="preserve">, de </w:t>
            </w:r>
            <w:r w:rsidR="00715B55" w:rsidRPr="00715B55">
              <w:t>08</w:t>
            </w:r>
            <w:r w:rsidRPr="00715B55">
              <w:t>/07/2026</w:t>
            </w:r>
          </w:p>
          <w:p w14:paraId="4A9AC371" w14:textId="340E8BB1" w:rsidR="00B43432" w:rsidRPr="00E41D42" w:rsidRDefault="00B43432">
            <w:pPr>
              <w:pStyle w:val="ZRelatorsesso"/>
              <w:ind w:left="562" w:right="-90"/>
              <w:rPr>
                <w:rStyle w:val="Hyperlink"/>
              </w:rPr>
            </w:pPr>
            <w:r w:rsidRPr="00715B55">
              <w:t xml:space="preserve">Processo nº </w:t>
            </w:r>
            <w:hyperlink r:id="rId90" w:history="1">
              <w:r w:rsidR="00123347" w:rsidRPr="00520FBF">
                <w:rPr>
                  <w:rStyle w:val="Hyperlink"/>
                </w:rPr>
                <w:t>8223/2025</w:t>
              </w:r>
            </w:hyperlink>
          </w:p>
          <w:p w14:paraId="2E489B9F" w14:textId="77777777" w:rsidR="00B43432" w:rsidRPr="00E41D42" w:rsidRDefault="00B43432">
            <w:pPr>
              <w:pStyle w:val="ZRelatorsesso"/>
              <w:ind w:left="562" w:right="-90"/>
              <w:rPr>
                <w:color w:val="0563C1"/>
                <w:u w:val="single"/>
              </w:rPr>
            </w:pPr>
          </w:p>
        </w:tc>
      </w:tr>
    </w:tbl>
    <w:p w14:paraId="36462C8B" w14:textId="77777777" w:rsidR="00B43432" w:rsidRPr="00E41D42" w:rsidRDefault="00B43432" w:rsidP="5A1752A6">
      <w:pPr>
        <w:pStyle w:val="3EmentadaDeciso"/>
        <w:ind w:left="0" w:firstLine="0"/>
        <w:rPr>
          <w:rFonts w:eastAsia="Calibri"/>
        </w:rPr>
      </w:pPr>
    </w:p>
    <w:sectPr w:rsidR="00B43432" w:rsidRPr="00E41D42">
      <w:headerReference w:type="default" r:id="rId91"/>
      <w:footerReference w:type="default" r:id="rId92"/>
      <w:pgSz w:w="11906" w:h="16838"/>
      <w:pgMar w:top="647" w:right="631" w:bottom="473" w:left="6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BB7FA" w14:textId="77777777" w:rsidR="0020548E" w:rsidRDefault="0020548E" w:rsidP="003A2282">
      <w:pPr>
        <w:spacing w:after="0" w:line="240" w:lineRule="auto"/>
      </w:pPr>
      <w:r>
        <w:separator/>
      </w:r>
    </w:p>
  </w:endnote>
  <w:endnote w:type="continuationSeparator" w:id="0">
    <w:p w14:paraId="3FCA8D0C" w14:textId="77777777" w:rsidR="0020548E" w:rsidRDefault="0020548E" w:rsidP="003A2282">
      <w:pPr>
        <w:spacing w:after="0" w:line="240" w:lineRule="auto"/>
      </w:pPr>
      <w:r>
        <w:continuationSeparator/>
      </w:r>
    </w:p>
  </w:endnote>
  <w:endnote w:type="continuationNotice" w:id="1">
    <w:p w14:paraId="6E6901FE" w14:textId="77777777" w:rsidR="0020548E" w:rsidRDefault="002054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ira Sans">
    <w:charset w:val="00"/>
    <w:family w:val="swiss"/>
    <w:pitch w:val="variable"/>
    <w:sig w:usb0="600002FF"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Fira Sans Light">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ira Sans Medium">
    <w:altName w:val="Calibri"/>
    <w:charset w:val="00"/>
    <w:family w:val="swiss"/>
    <w:pitch w:val="variable"/>
    <w:sig w:usb0="600002FF" w:usb1="00000001" w:usb2="00000000" w:usb3="00000000" w:csb0="0000019F" w:csb1="00000000"/>
  </w:font>
  <w:font w:name="Fira Sans Condensed Black">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oppins" w:hAnsi="Poppins" w:cs="Poppins"/>
        <w:b/>
        <w:bCs/>
        <w:color w:val="00608F"/>
        <w:sz w:val="40"/>
        <w:szCs w:val="40"/>
      </w:rPr>
      <w:id w:val="-1506278189"/>
      <w:docPartObj>
        <w:docPartGallery w:val="Page Numbers (Bottom of Page)"/>
        <w:docPartUnique/>
      </w:docPartObj>
    </w:sdtPr>
    <w:sdtEndPr/>
    <w:sdtContent>
      <w:p w14:paraId="636749C6" w14:textId="77777777" w:rsidR="00A9626A" w:rsidRPr="00A9626A" w:rsidRDefault="00A9626A">
        <w:pPr>
          <w:pStyle w:val="Footer"/>
          <w:jc w:val="right"/>
          <w:rPr>
            <w:rFonts w:ascii="Poppins" w:hAnsi="Poppins" w:cs="Poppins"/>
            <w:b/>
            <w:bCs/>
            <w:color w:val="00608F"/>
            <w:sz w:val="40"/>
            <w:szCs w:val="40"/>
          </w:rPr>
        </w:pPr>
        <w:r w:rsidRPr="00A9626A">
          <w:rPr>
            <w:rFonts w:ascii="Poppins" w:hAnsi="Poppins" w:cs="Poppins"/>
            <w:noProof/>
            <w:color w:val="00608F"/>
            <w:sz w:val="32"/>
            <w:szCs w:val="32"/>
          </w:rPr>
          <mc:AlternateContent>
            <mc:Choice Requires="wps">
              <w:drawing>
                <wp:anchor distT="0" distB="0" distL="114300" distR="114300" simplePos="0" relativeHeight="251658243" behindDoc="0" locked="0" layoutInCell="1" allowOverlap="1" wp14:anchorId="3A7D6A2F" wp14:editId="785F6FC0">
                  <wp:simplePos x="0" y="0"/>
                  <wp:positionH relativeFrom="margin">
                    <wp:posOffset>22860</wp:posOffset>
                  </wp:positionH>
                  <wp:positionV relativeFrom="paragraph">
                    <wp:posOffset>200623</wp:posOffset>
                  </wp:positionV>
                  <wp:extent cx="6121101"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121101" cy="0"/>
                          </a:xfrm>
                          <a:prstGeom prst="line">
                            <a:avLst/>
                          </a:prstGeom>
                          <a:ln w="19050">
                            <a:solidFill>
                              <a:srgbClr val="00608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line id="Conector reto 21" style="position:absolute;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00608f" strokeweight="1.5pt" from="1.8pt,15.8pt" to="483.8pt,15.8pt" w14:anchorId="6C47F6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">
                  <v:stroke joinstyle="miter"/>
                  <w10:wrap anchorx="margin"/>
                </v:line>
              </w:pict>
            </mc:Fallback>
          </mc:AlternateContent>
        </w:r>
        <w:r w:rsidRPr="00A9626A">
          <w:rPr>
            <w:rFonts w:ascii="Poppins" w:hAnsi="Poppins" w:cs="Poppins"/>
            <w:b/>
            <w:bCs/>
            <w:color w:val="00608F"/>
            <w:sz w:val="40"/>
            <w:szCs w:val="40"/>
          </w:rPr>
          <w:fldChar w:fldCharType="begin"/>
        </w:r>
        <w:r w:rsidRPr="00A9626A">
          <w:rPr>
            <w:rFonts w:ascii="Poppins" w:hAnsi="Poppins" w:cs="Poppins"/>
            <w:b/>
            <w:bCs/>
            <w:color w:val="00608F"/>
            <w:sz w:val="40"/>
            <w:szCs w:val="40"/>
          </w:rPr>
          <w:instrText>PAGE   \* MERGEFORMAT</w:instrText>
        </w:r>
        <w:r w:rsidRPr="00A9626A">
          <w:rPr>
            <w:rFonts w:ascii="Poppins" w:hAnsi="Poppins" w:cs="Poppins"/>
            <w:b/>
            <w:bCs/>
            <w:color w:val="00608F"/>
            <w:sz w:val="40"/>
            <w:szCs w:val="40"/>
          </w:rPr>
          <w:fldChar w:fldCharType="separate"/>
        </w:r>
        <w:r w:rsidRPr="00A9626A">
          <w:rPr>
            <w:rFonts w:ascii="Poppins" w:hAnsi="Poppins" w:cs="Poppins"/>
            <w:b/>
            <w:bCs/>
            <w:color w:val="00608F"/>
            <w:sz w:val="40"/>
            <w:szCs w:val="40"/>
          </w:rPr>
          <w:t>2</w:t>
        </w:r>
        <w:r w:rsidRPr="00A9626A">
          <w:rPr>
            <w:rFonts w:ascii="Poppins" w:hAnsi="Poppins" w:cs="Poppins"/>
            <w:b/>
            <w:bCs/>
            <w:color w:val="00608F"/>
            <w:sz w:val="40"/>
            <w:szCs w:val="40"/>
          </w:rPr>
          <w:fldChar w:fldCharType="end"/>
        </w:r>
      </w:p>
    </w:sdtContent>
  </w:sdt>
  <w:p w14:paraId="0C860FA4" w14:textId="77777777" w:rsidR="00815B9B" w:rsidRPr="00290B1F" w:rsidRDefault="00815B9B" w:rsidP="00815B9B">
    <w:pPr>
      <w:pStyle w:val="Footer"/>
      <w:ind w:left="0" w:firstLine="0"/>
      <w:jc w:val="center"/>
      <w:rPr>
        <w:sz w:val="16"/>
        <w:szCs w:val="16"/>
      </w:rPr>
    </w:pPr>
    <w:r w:rsidRPr="00290B1F">
      <w:rPr>
        <w:sz w:val="16"/>
        <w:szCs w:val="16"/>
      </w:rPr>
      <w:t>Coordenadoria de Gestão do Conhecimento Institucional – CGCI</w:t>
    </w:r>
  </w:p>
  <w:p w14:paraId="0E12D0D6" w14:textId="77777777" w:rsidR="00F05ECB" w:rsidRPr="00290B1F" w:rsidRDefault="00815B9B" w:rsidP="00815B9B">
    <w:pPr>
      <w:pStyle w:val="Footer"/>
      <w:ind w:left="0" w:firstLine="0"/>
      <w:jc w:val="center"/>
      <w:rPr>
        <w:sz w:val="16"/>
        <w:szCs w:val="16"/>
      </w:rPr>
    </w:pPr>
    <w:r w:rsidRPr="00290B1F">
      <w:rPr>
        <w:sz w:val="16"/>
        <w:szCs w:val="16"/>
      </w:rPr>
      <w:t xml:space="preserve">Supervisão de </w:t>
    </w:r>
    <w:r w:rsidR="00290B1F" w:rsidRPr="00290B1F">
      <w:rPr>
        <w:sz w:val="16"/>
        <w:szCs w:val="16"/>
      </w:rPr>
      <w:t>Legislação e Jurisprudência</w:t>
    </w:r>
    <w:r w:rsidRPr="00290B1F">
      <w:rPr>
        <w:sz w:val="16"/>
        <w:szCs w:val="16"/>
      </w:rPr>
      <w:t xml:space="preserve"> - </w:t>
    </w:r>
    <w:r w:rsidR="00290B1F" w:rsidRPr="00290B1F">
      <w:rPr>
        <w:sz w:val="16"/>
        <w:szCs w:val="16"/>
      </w:rPr>
      <w:t>SLJ</w:t>
    </w:r>
    <w:r w:rsidRPr="00290B1F">
      <w:rPr>
        <w:sz w:val="16"/>
        <w:szCs w:val="16"/>
      </w:rPr>
      <w:t xml:space="preserve"> Telefone: (61) 3314-2226/2259 </w:t>
    </w:r>
    <w:r w:rsidR="00290B1F" w:rsidRPr="00290B1F">
      <w:rPr>
        <w:sz w:val="16"/>
        <w:szCs w:val="16"/>
      </w:rPr>
      <w:t>e-mail</w:t>
    </w:r>
    <w:r w:rsidRPr="00290B1F">
      <w:rPr>
        <w:sz w:val="16"/>
        <w:szCs w:val="16"/>
      </w:rPr>
      <w:t>: jurisprudencia@tc.df.gov.br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ECF1E" w14:textId="77777777" w:rsidR="0020548E" w:rsidRDefault="0020548E" w:rsidP="003A2282">
      <w:pPr>
        <w:spacing w:after="0" w:line="240" w:lineRule="auto"/>
      </w:pPr>
      <w:r>
        <w:separator/>
      </w:r>
    </w:p>
  </w:footnote>
  <w:footnote w:type="continuationSeparator" w:id="0">
    <w:p w14:paraId="382777A7" w14:textId="77777777" w:rsidR="0020548E" w:rsidRDefault="0020548E" w:rsidP="003A2282">
      <w:pPr>
        <w:spacing w:after="0" w:line="240" w:lineRule="auto"/>
      </w:pPr>
      <w:r>
        <w:continuationSeparator/>
      </w:r>
    </w:p>
  </w:footnote>
  <w:footnote w:type="continuationNotice" w:id="1">
    <w:p w14:paraId="1A225A17" w14:textId="77777777" w:rsidR="0020548E" w:rsidRDefault="002054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48203" w14:textId="16DAB8CE" w:rsidR="00950041" w:rsidRPr="00246D06" w:rsidRDefault="00950041" w:rsidP="00950041">
    <w:pPr>
      <w:spacing w:after="0" w:line="259" w:lineRule="auto"/>
      <w:ind w:left="0" w:right="0" w:firstLine="0"/>
      <w:jc w:val="left"/>
      <w:rPr>
        <w:rFonts w:ascii="Fira Sans" w:hAnsi="Fira Sans"/>
        <w:color w:val="00608F"/>
        <w:sz w:val="40"/>
        <w:szCs w:val="40"/>
      </w:rPr>
    </w:pPr>
    <w:r w:rsidRPr="00246D06">
      <w:rPr>
        <w:rFonts w:ascii="Fira Sans" w:hAnsi="Fira Sans" w:cs="Poppins"/>
        <w:noProof/>
        <w:color w:val="F6A700"/>
        <w:sz w:val="40"/>
        <w:szCs w:val="40"/>
      </w:rPr>
      <w:drawing>
        <wp:anchor distT="0" distB="0" distL="114300" distR="114300" simplePos="0" relativeHeight="251658240" behindDoc="1" locked="0" layoutInCell="1" allowOverlap="1" wp14:anchorId="25BA67D3" wp14:editId="4692F2E6">
          <wp:simplePos x="0" y="0"/>
          <wp:positionH relativeFrom="margin">
            <wp:align>right</wp:align>
          </wp:positionH>
          <wp:positionV relativeFrom="page">
            <wp:posOffset>749625</wp:posOffset>
          </wp:positionV>
          <wp:extent cx="837565" cy="321310"/>
          <wp:effectExtent l="0" t="0" r="635" b="2540"/>
          <wp:wrapNone/>
          <wp:docPr id="10" name="Imagem 10"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7565" cy="321310"/>
                  </a:xfrm>
                  <a:prstGeom prst="rect">
                    <a:avLst/>
                  </a:prstGeom>
                </pic:spPr>
              </pic:pic>
            </a:graphicData>
          </a:graphic>
          <wp14:sizeRelH relativeFrom="margin">
            <wp14:pctWidth>0</wp14:pctWidth>
          </wp14:sizeRelH>
          <wp14:sizeRelV relativeFrom="margin">
            <wp14:pctHeight>0</wp14:pctHeight>
          </wp14:sizeRelV>
        </wp:anchor>
      </w:drawing>
    </w:r>
    <w:r w:rsidRPr="00246D06">
      <w:rPr>
        <w:rFonts w:ascii="Fira Sans" w:eastAsia="Poppins" w:hAnsi="Fira Sans" w:cs="Poppins"/>
        <w:b/>
        <w:color w:val="00608F"/>
        <w:sz w:val="40"/>
        <w:szCs w:val="40"/>
      </w:rPr>
      <w:t xml:space="preserve">Boletim </w:t>
    </w:r>
    <w:r w:rsidR="002D27CE" w:rsidRPr="00246D06">
      <w:rPr>
        <w:rFonts w:ascii="Fira Sans" w:eastAsia="Poppins" w:hAnsi="Fira Sans" w:cs="Poppins"/>
        <w:b/>
        <w:color w:val="00608F"/>
        <w:sz w:val="40"/>
        <w:szCs w:val="40"/>
      </w:rPr>
      <w:t>de Jurisprudência</w:t>
    </w:r>
  </w:p>
  <w:p w14:paraId="53DC8F65" w14:textId="55F2A438" w:rsidR="00950041" w:rsidRPr="00246D06" w:rsidRDefault="00E90B3A" w:rsidP="00950041">
    <w:pPr>
      <w:spacing w:after="0" w:line="259" w:lineRule="auto"/>
      <w:ind w:left="0" w:right="0" w:firstLine="0"/>
      <w:jc w:val="left"/>
      <w:rPr>
        <w:rFonts w:ascii="Fira Sans" w:hAnsi="Fira Sans"/>
        <w:color w:val="00608F"/>
        <w:sz w:val="36"/>
        <w:szCs w:val="36"/>
      </w:rPr>
    </w:pPr>
    <w:r w:rsidRPr="00246D06">
      <w:rPr>
        <w:rFonts w:ascii="Fira Sans" w:hAnsi="Fira Sans" w:cs="Poppins"/>
        <w:noProof/>
        <w:color w:val="F6A700"/>
        <w:sz w:val="40"/>
        <w:szCs w:val="40"/>
      </w:rPr>
      <w:drawing>
        <wp:anchor distT="0" distB="0" distL="114300" distR="114300" simplePos="0" relativeHeight="251658241" behindDoc="1" locked="0" layoutInCell="1" allowOverlap="1" wp14:anchorId="2A0F0B85" wp14:editId="476FD251">
          <wp:simplePos x="0" y="0"/>
          <wp:positionH relativeFrom="column">
            <wp:posOffset>4475288</wp:posOffset>
          </wp:positionH>
          <wp:positionV relativeFrom="page">
            <wp:posOffset>818677</wp:posOffset>
          </wp:positionV>
          <wp:extent cx="1056640" cy="204470"/>
          <wp:effectExtent l="0" t="0" r="0" b="5080"/>
          <wp:wrapNone/>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pic:cNvPicPr/>
                </pic:nvPicPr>
                <pic:blipFill>
                  <a:blip r:embed="rId2">
                    <a:extLst>
                      <a:ext uri="{28A0092B-C50C-407E-A947-70E740481C1C}">
                        <a14:useLocalDpi xmlns:a14="http://schemas.microsoft.com/office/drawing/2010/main" val="0"/>
                      </a:ext>
                    </a:extLst>
                  </a:blip>
                  <a:stretch>
                    <a:fillRect/>
                  </a:stretch>
                </pic:blipFill>
                <pic:spPr>
                  <a:xfrm>
                    <a:off x="0" y="0"/>
                    <a:ext cx="1056640" cy="204470"/>
                  </a:xfrm>
                  <a:prstGeom prst="rect">
                    <a:avLst/>
                  </a:prstGeom>
                </pic:spPr>
              </pic:pic>
            </a:graphicData>
          </a:graphic>
          <wp14:sizeRelH relativeFrom="margin">
            <wp14:pctWidth>0</wp14:pctWidth>
          </wp14:sizeRelH>
          <wp14:sizeRelV relativeFrom="margin">
            <wp14:pctHeight>0</wp14:pctHeight>
          </wp14:sizeRelV>
        </wp:anchor>
      </w:drawing>
    </w:r>
    <w:r w:rsidR="2A2C08FE" w:rsidRPr="00246D06">
      <w:rPr>
        <w:rFonts w:ascii="Fira Sans" w:hAnsi="Fira Sans" w:cs="Poppins"/>
        <w:b/>
        <w:bCs/>
        <w:color w:val="00608F"/>
        <w:sz w:val="36"/>
        <w:szCs w:val="36"/>
      </w:rPr>
      <w:t xml:space="preserve">Número </w:t>
    </w:r>
    <w:r w:rsidR="009F08D2">
      <w:rPr>
        <w:rFonts w:ascii="Fira Sans" w:hAnsi="Fira Sans" w:cs="Poppins"/>
        <w:b/>
        <w:bCs/>
        <w:color w:val="00608F"/>
        <w:sz w:val="36"/>
        <w:szCs w:val="36"/>
      </w:rPr>
      <w:t>13/2026</w:t>
    </w:r>
  </w:p>
  <w:p w14:paraId="4F75FB85" w14:textId="77777777" w:rsidR="00D61B23" w:rsidRDefault="00D61B23">
    <w:pPr>
      <w:pStyle w:val="Header"/>
    </w:pPr>
  </w:p>
  <w:p w14:paraId="7C3EF162" w14:textId="77777777" w:rsidR="00950041" w:rsidRDefault="00D61B23">
    <w:pPr>
      <w:pStyle w:val="Header"/>
    </w:pPr>
    <w:r w:rsidRPr="00A9626A">
      <w:rPr>
        <w:rFonts w:ascii="Poppins" w:hAnsi="Poppins" w:cs="Poppins"/>
        <w:noProof/>
        <w:color w:val="00608F"/>
        <w:sz w:val="32"/>
        <w:szCs w:val="32"/>
      </w:rPr>
      <mc:AlternateContent>
        <mc:Choice Requires="wps">
          <w:drawing>
            <wp:anchor distT="0" distB="0" distL="114300" distR="114300" simplePos="0" relativeHeight="251658242" behindDoc="0" locked="0" layoutInCell="1" allowOverlap="1" wp14:anchorId="2505496E" wp14:editId="56DEC020">
              <wp:simplePos x="0" y="0"/>
              <wp:positionH relativeFrom="margin">
                <wp:posOffset>21590</wp:posOffset>
              </wp:positionH>
              <wp:positionV relativeFrom="paragraph">
                <wp:posOffset>20918</wp:posOffset>
              </wp:positionV>
              <wp:extent cx="6677025" cy="0"/>
              <wp:effectExtent l="0" t="0" r="0" b="0"/>
              <wp:wrapNone/>
              <wp:docPr id="1" name="Conector reto 1"/>
              <wp:cNvGraphicFramePr/>
              <a:graphic xmlns:a="http://schemas.openxmlformats.org/drawingml/2006/main">
                <a:graphicData uri="http://schemas.microsoft.com/office/word/2010/wordprocessingShape">
                  <wps:wsp>
                    <wps:cNvCnPr/>
                    <wps:spPr>
                      <a:xfrm>
                        <a:off x="0" y="0"/>
                        <a:ext cx="6677025" cy="0"/>
                      </a:xfrm>
                      <a:prstGeom prst="line">
                        <a:avLst/>
                      </a:prstGeom>
                      <a:ln w="19050">
                        <a:solidFill>
                          <a:srgbClr val="00608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line id="Conector reto 1"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00608f" strokeweight="1.5pt" from="1.7pt,1.65pt" to="527.45pt,1.65pt" w14:anchorId="6FEC5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&#1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62670"/>
    <w:multiLevelType w:val="hybridMultilevel"/>
    <w:tmpl w:val="588A436A"/>
    <w:lvl w:ilvl="0" w:tplc="FFFFFFFF">
      <w:start w:val="1"/>
      <w:numFmt w:val="decimal"/>
      <w:lvlText w:val="%1"/>
      <w:lvlJc w:val="left"/>
      <w:pPr>
        <w:ind w:left="720" w:hanging="360"/>
      </w:pPr>
      <w:rPr>
        <w:rFonts w:ascii="Fira Sans" w:hAnsi="Fira Sans" w:hint="default"/>
        <w:b/>
        <w:bCs/>
        <w:color w:val="CC3399"/>
        <w:sz w:val="3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6C7B97"/>
    <w:multiLevelType w:val="hybridMultilevel"/>
    <w:tmpl w:val="43D47A18"/>
    <w:lvl w:ilvl="0" w:tplc="5D145B84">
      <w:start w:val="1"/>
      <w:numFmt w:val="decimal"/>
      <w:lvlText w:val="%1"/>
      <w:lvlJc w:val="left"/>
      <w:pPr>
        <w:ind w:left="720" w:hanging="360"/>
      </w:pPr>
      <w:rPr>
        <w:rFonts w:ascii="Fira Sans" w:hAnsi="Fira Sans" w:hint="default"/>
        <w:b/>
        <w:bCs/>
        <w:color w:val="548A75"/>
        <w:sz w:val="36"/>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6A9224A"/>
    <w:multiLevelType w:val="hybridMultilevel"/>
    <w:tmpl w:val="B7B8B72E"/>
    <w:lvl w:ilvl="0" w:tplc="00D66AEE">
      <w:start w:val="1"/>
      <w:numFmt w:val="decimal"/>
      <w:lvlText w:val="%1"/>
      <w:lvlJc w:val="left"/>
      <w:pPr>
        <w:ind w:left="1215" w:hanging="855"/>
      </w:pPr>
      <w:rPr>
        <w:rFonts w:ascii="Fira Sans" w:hAnsi="Fira Sans" w:cs="Poppins" w:hint="default"/>
        <w:b/>
        <w:color w:val="4699B5"/>
        <w:sz w:val="36"/>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A587353"/>
    <w:multiLevelType w:val="hybridMultilevel"/>
    <w:tmpl w:val="3B74215A"/>
    <w:lvl w:ilvl="0" w:tplc="6A2C95C6">
      <w:start w:val="1"/>
      <w:numFmt w:val="decimal"/>
      <w:lvlText w:val="%1"/>
      <w:lvlJc w:val="left"/>
      <w:pPr>
        <w:ind w:left="1215" w:hanging="855"/>
      </w:pPr>
      <w:rPr>
        <w:rFonts w:ascii="Fira Sans" w:hAnsi="Fira Sans" w:cs="Poppins" w:hint="default"/>
        <w:b/>
        <w:color w:val="78A334"/>
        <w:sz w:val="36"/>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E2A136F"/>
    <w:multiLevelType w:val="multilevel"/>
    <w:tmpl w:val="C7DA9CCA"/>
    <w:lvl w:ilvl="0">
      <w:start w:val="1"/>
      <w:numFmt w:val="decimal"/>
      <w:lvlText w:val="%1"/>
      <w:lvlJc w:val="left"/>
      <w:pPr>
        <w:ind w:left="851" w:hanging="567"/>
      </w:pPr>
      <w:rPr>
        <w:rFonts w:ascii="Fira Sans" w:hAnsi="Fira Sans" w:cs="Poppins" w:hint="default"/>
        <w:b/>
        <w:color w:val="ED7D31" w:themeColor="accent2"/>
        <w:sz w:val="3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7C9401B8"/>
    <w:multiLevelType w:val="hybridMultilevel"/>
    <w:tmpl w:val="DC065602"/>
    <w:lvl w:ilvl="0" w:tplc="0CF8FD36">
      <w:start w:val="1"/>
      <w:numFmt w:val="decimal"/>
      <w:pStyle w:val="4Enunciado"/>
      <w:lvlText w:val="%1)"/>
      <w:lvlJc w:val="left"/>
      <w:pPr>
        <w:ind w:left="1211" w:hanging="360"/>
      </w:pPr>
      <w:rPr>
        <w:rFonts w:ascii="Fira Sans Light" w:hAnsi="Fira Sans Light" w:hint="default"/>
        <w:sz w:val="22"/>
        <w:szCs w:val="22"/>
      </w:rPr>
    </w:lvl>
    <w:lvl w:ilvl="1" w:tplc="04160019" w:tentative="1">
      <w:start w:val="1"/>
      <w:numFmt w:val="lowerLetter"/>
      <w:lvlText w:val="%2."/>
      <w:lvlJc w:val="left"/>
      <w:pPr>
        <w:ind w:left="1441" w:hanging="360"/>
      </w:pPr>
    </w:lvl>
    <w:lvl w:ilvl="2" w:tplc="0416001B" w:tentative="1">
      <w:start w:val="1"/>
      <w:numFmt w:val="lowerRoman"/>
      <w:lvlText w:val="%3."/>
      <w:lvlJc w:val="right"/>
      <w:pPr>
        <w:ind w:left="2161" w:hanging="180"/>
      </w:pPr>
    </w:lvl>
    <w:lvl w:ilvl="3" w:tplc="0416000F" w:tentative="1">
      <w:start w:val="1"/>
      <w:numFmt w:val="decimal"/>
      <w:lvlText w:val="%4."/>
      <w:lvlJc w:val="left"/>
      <w:pPr>
        <w:ind w:left="2881" w:hanging="360"/>
      </w:pPr>
    </w:lvl>
    <w:lvl w:ilvl="4" w:tplc="04160019" w:tentative="1">
      <w:start w:val="1"/>
      <w:numFmt w:val="lowerLetter"/>
      <w:lvlText w:val="%5."/>
      <w:lvlJc w:val="left"/>
      <w:pPr>
        <w:ind w:left="3601" w:hanging="360"/>
      </w:pPr>
    </w:lvl>
    <w:lvl w:ilvl="5" w:tplc="0416001B" w:tentative="1">
      <w:start w:val="1"/>
      <w:numFmt w:val="lowerRoman"/>
      <w:lvlText w:val="%6."/>
      <w:lvlJc w:val="right"/>
      <w:pPr>
        <w:ind w:left="4321" w:hanging="180"/>
      </w:pPr>
    </w:lvl>
    <w:lvl w:ilvl="6" w:tplc="0416000F" w:tentative="1">
      <w:start w:val="1"/>
      <w:numFmt w:val="decimal"/>
      <w:lvlText w:val="%7."/>
      <w:lvlJc w:val="left"/>
      <w:pPr>
        <w:ind w:left="5041" w:hanging="360"/>
      </w:pPr>
    </w:lvl>
    <w:lvl w:ilvl="7" w:tplc="04160019" w:tentative="1">
      <w:start w:val="1"/>
      <w:numFmt w:val="lowerLetter"/>
      <w:lvlText w:val="%8."/>
      <w:lvlJc w:val="left"/>
      <w:pPr>
        <w:ind w:left="5761" w:hanging="360"/>
      </w:pPr>
    </w:lvl>
    <w:lvl w:ilvl="8" w:tplc="0416001B" w:tentative="1">
      <w:start w:val="1"/>
      <w:numFmt w:val="lowerRoman"/>
      <w:lvlText w:val="%9."/>
      <w:lvlJc w:val="right"/>
      <w:pPr>
        <w:ind w:left="6481" w:hanging="180"/>
      </w:pPr>
    </w:lvl>
  </w:abstractNum>
  <w:abstractNum w:abstractNumId="6" w15:restartNumberingAfterBreak="0">
    <w:nsid w:val="7FEB2C58"/>
    <w:multiLevelType w:val="multilevel"/>
    <w:tmpl w:val="CDB2A522"/>
    <w:lvl w:ilvl="0">
      <w:start w:val="1"/>
      <w:numFmt w:val="decimal"/>
      <w:lvlText w:val="%1"/>
      <w:lvlJc w:val="left"/>
      <w:pPr>
        <w:ind w:left="851" w:hanging="567"/>
      </w:pPr>
      <w:rPr>
        <w:rFonts w:ascii="Fira Sans" w:hAnsi="Fira Sans" w:cs="Poppins" w:hint="default"/>
        <w:b/>
        <w:color w:val="7030A0"/>
        <w:sz w:val="3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124641649">
    <w:abstractNumId w:val="6"/>
  </w:num>
  <w:num w:numId="2" w16cid:durableId="1579247463">
    <w:abstractNumId w:val="3"/>
  </w:num>
  <w:num w:numId="3" w16cid:durableId="1143153242">
    <w:abstractNumId w:val="2"/>
  </w:num>
  <w:num w:numId="4" w16cid:durableId="1892887112">
    <w:abstractNumId w:val="5"/>
  </w:num>
  <w:num w:numId="5" w16cid:durableId="1457141463">
    <w:abstractNumId w:val="1"/>
  </w:num>
  <w:num w:numId="6" w16cid:durableId="1300763001">
    <w:abstractNumId w:val="4"/>
  </w:num>
  <w:num w:numId="7" w16cid:durableId="1590188074">
    <w:abstractNumId w:val="0"/>
  </w:num>
  <w:num w:numId="8" w16cid:durableId="638145537">
    <w:abstractNumId w:val="5"/>
    <w:lvlOverride w:ilvl="0">
      <w:startOverride w:val="1"/>
    </w:lvlOverride>
  </w:num>
  <w:num w:numId="9" w16cid:durableId="1771899767">
    <w:abstractNumId w:val="5"/>
    <w:lvlOverride w:ilvl="0">
      <w:startOverride w:val="1"/>
    </w:lvlOverride>
  </w:num>
  <w:num w:numId="10" w16cid:durableId="988288667">
    <w:abstractNumId w:val="5"/>
    <w:lvlOverride w:ilvl="0">
      <w:startOverride w:val="1"/>
    </w:lvlOverride>
  </w:num>
  <w:num w:numId="11" w16cid:durableId="2056199286">
    <w:abstractNumId w:val="5"/>
    <w:lvlOverride w:ilvl="0">
      <w:startOverride w:val="1"/>
    </w:lvlOverride>
  </w:num>
  <w:num w:numId="12" w16cid:durableId="1282765669">
    <w:abstractNumId w:val="5"/>
    <w:lvlOverride w:ilvl="0">
      <w:startOverride w:val="1"/>
    </w:lvlOverride>
  </w:num>
  <w:num w:numId="13" w16cid:durableId="1954751917">
    <w:abstractNumId w:val="5"/>
    <w:lvlOverride w:ilvl="0">
      <w:startOverride w:val="1"/>
    </w:lvlOverride>
  </w:num>
  <w:num w:numId="14" w16cid:durableId="884828664">
    <w:abstractNumId w:val="5"/>
    <w:lvlOverride w:ilvl="0">
      <w:startOverride w:val="1"/>
    </w:lvlOverride>
  </w:num>
  <w:num w:numId="15" w16cid:durableId="1885604568">
    <w:abstractNumId w:val="5"/>
    <w:lvlOverride w:ilvl="0">
      <w:startOverride w:val="1"/>
    </w:lvlOverride>
  </w:num>
  <w:num w:numId="16" w16cid:durableId="1558273186">
    <w:abstractNumId w:val="5"/>
    <w:lvlOverride w:ilvl="0">
      <w:startOverride w:val="1"/>
    </w:lvlOverride>
  </w:num>
  <w:num w:numId="17" w16cid:durableId="1982731576">
    <w:abstractNumId w:val="5"/>
    <w:lvlOverride w:ilvl="0">
      <w:startOverride w:val="1"/>
    </w:lvlOverride>
  </w:num>
  <w:num w:numId="18" w16cid:durableId="863904835">
    <w:abstractNumId w:val="5"/>
    <w:lvlOverride w:ilvl="0">
      <w:startOverride w:val="1"/>
    </w:lvlOverride>
  </w:num>
  <w:num w:numId="19" w16cid:durableId="529728769">
    <w:abstractNumId w:val="5"/>
    <w:lvlOverride w:ilvl="0">
      <w:startOverride w:val="1"/>
    </w:lvlOverride>
  </w:num>
  <w:num w:numId="20" w16cid:durableId="1481538475">
    <w:abstractNumId w:val="5"/>
    <w:lvlOverride w:ilvl="0">
      <w:startOverride w:val="1"/>
    </w:lvlOverride>
  </w:num>
  <w:num w:numId="21" w16cid:durableId="722949771">
    <w:abstractNumId w:val="5"/>
    <w:lvlOverride w:ilvl="0">
      <w:startOverride w:val="1"/>
    </w:lvlOverride>
  </w:num>
  <w:num w:numId="22" w16cid:durableId="1765803331">
    <w:abstractNumId w:val="5"/>
    <w:lvlOverride w:ilvl="0">
      <w:startOverride w:val="1"/>
    </w:lvlOverride>
  </w:num>
  <w:num w:numId="23" w16cid:durableId="1806310512">
    <w:abstractNumId w:val="5"/>
    <w:lvlOverride w:ilvl="0">
      <w:startOverride w:val="1"/>
    </w:lvlOverride>
  </w:num>
  <w:num w:numId="24" w16cid:durableId="1431775787">
    <w:abstractNumId w:val="5"/>
    <w:lvlOverride w:ilvl="0">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FDD"/>
    <w:rsid w:val="00000A9E"/>
    <w:rsid w:val="00001B0C"/>
    <w:rsid w:val="00001E84"/>
    <w:rsid w:val="00001E85"/>
    <w:rsid w:val="000076EF"/>
    <w:rsid w:val="000123EB"/>
    <w:rsid w:val="00016722"/>
    <w:rsid w:val="00016BEC"/>
    <w:rsid w:val="0001741C"/>
    <w:rsid w:val="00017B4C"/>
    <w:rsid w:val="00020BA9"/>
    <w:rsid w:val="00021F36"/>
    <w:rsid w:val="00023292"/>
    <w:rsid w:val="00026A11"/>
    <w:rsid w:val="00030FE7"/>
    <w:rsid w:val="0003202B"/>
    <w:rsid w:val="00032556"/>
    <w:rsid w:val="00032BEE"/>
    <w:rsid w:val="00036500"/>
    <w:rsid w:val="00036F28"/>
    <w:rsid w:val="00037544"/>
    <w:rsid w:val="00040571"/>
    <w:rsid w:val="000409F1"/>
    <w:rsid w:val="0004190A"/>
    <w:rsid w:val="0004350D"/>
    <w:rsid w:val="00043A65"/>
    <w:rsid w:val="00045FE2"/>
    <w:rsid w:val="00047071"/>
    <w:rsid w:val="0005045C"/>
    <w:rsid w:val="00052581"/>
    <w:rsid w:val="0006112D"/>
    <w:rsid w:val="00063E4E"/>
    <w:rsid w:val="00066318"/>
    <w:rsid w:val="00071FD2"/>
    <w:rsid w:val="00072120"/>
    <w:rsid w:val="00076D3A"/>
    <w:rsid w:val="000775FB"/>
    <w:rsid w:val="00081D81"/>
    <w:rsid w:val="000833A2"/>
    <w:rsid w:val="000838CD"/>
    <w:rsid w:val="000846DC"/>
    <w:rsid w:val="000864EB"/>
    <w:rsid w:val="00091423"/>
    <w:rsid w:val="0009174C"/>
    <w:rsid w:val="000934B6"/>
    <w:rsid w:val="00094511"/>
    <w:rsid w:val="00094B8E"/>
    <w:rsid w:val="00095C77"/>
    <w:rsid w:val="00097786"/>
    <w:rsid w:val="00097E97"/>
    <w:rsid w:val="000A5FBE"/>
    <w:rsid w:val="000A654C"/>
    <w:rsid w:val="000B353B"/>
    <w:rsid w:val="000B390F"/>
    <w:rsid w:val="000B3A68"/>
    <w:rsid w:val="000C0E68"/>
    <w:rsid w:val="000C0FBC"/>
    <w:rsid w:val="000C376C"/>
    <w:rsid w:val="000C4C53"/>
    <w:rsid w:val="000C4E22"/>
    <w:rsid w:val="000C6BA0"/>
    <w:rsid w:val="000C7EB6"/>
    <w:rsid w:val="000D0277"/>
    <w:rsid w:val="000D042C"/>
    <w:rsid w:val="000D10BE"/>
    <w:rsid w:val="000D11A5"/>
    <w:rsid w:val="000D21BB"/>
    <w:rsid w:val="000D2DC7"/>
    <w:rsid w:val="000D3FDC"/>
    <w:rsid w:val="000D406A"/>
    <w:rsid w:val="000D58CD"/>
    <w:rsid w:val="000E0473"/>
    <w:rsid w:val="000E13A6"/>
    <w:rsid w:val="000E280F"/>
    <w:rsid w:val="000E39F0"/>
    <w:rsid w:val="000E499F"/>
    <w:rsid w:val="000E53E9"/>
    <w:rsid w:val="000E59D1"/>
    <w:rsid w:val="000E6652"/>
    <w:rsid w:val="000E7761"/>
    <w:rsid w:val="000F0587"/>
    <w:rsid w:val="000F070C"/>
    <w:rsid w:val="000F0809"/>
    <w:rsid w:val="000F1D14"/>
    <w:rsid w:val="000F2FD5"/>
    <w:rsid w:val="000F338E"/>
    <w:rsid w:val="000F597B"/>
    <w:rsid w:val="000F7305"/>
    <w:rsid w:val="000F7599"/>
    <w:rsid w:val="0010188F"/>
    <w:rsid w:val="001038C3"/>
    <w:rsid w:val="00103B27"/>
    <w:rsid w:val="001052AF"/>
    <w:rsid w:val="001106A0"/>
    <w:rsid w:val="001109F5"/>
    <w:rsid w:val="00111A50"/>
    <w:rsid w:val="0011327D"/>
    <w:rsid w:val="00114057"/>
    <w:rsid w:val="00115E4F"/>
    <w:rsid w:val="00115F48"/>
    <w:rsid w:val="00116AAA"/>
    <w:rsid w:val="0011704C"/>
    <w:rsid w:val="0011746F"/>
    <w:rsid w:val="001174D6"/>
    <w:rsid w:val="00121C48"/>
    <w:rsid w:val="00123347"/>
    <w:rsid w:val="00124BAA"/>
    <w:rsid w:val="00125D8D"/>
    <w:rsid w:val="001262CD"/>
    <w:rsid w:val="001307A6"/>
    <w:rsid w:val="001314A0"/>
    <w:rsid w:val="0013155C"/>
    <w:rsid w:val="001328A0"/>
    <w:rsid w:val="0013366C"/>
    <w:rsid w:val="0013637B"/>
    <w:rsid w:val="00137FE1"/>
    <w:rsid w:val="00140B11"/>
    <w:rsid w:val="00146D20"/>
    <w:rsid w:val="00150D6A"/>
    <w:rsid w:val="0015395F"/>
    <w:rsid w:val="00153FC2"/>
    <w:rsid w:val="001544C6"/>
    <w:rsid w:val="001547ED"/>
    <w:rsid w:val="0015691B"/>
    <w:rsid w:val="00157F3A"/>
    <w:rsid w:val="0016129E"/>
    <w:rsid w:val="00161B42"/>
    <w:rsid w:val="001643B4"/>
    <w:rsid w:val="00164CF1"/>
    <w:rsid w:val="00166A01"/>
    <w:rsid w:val="0016765F"/>
    <w:rsid w:val="00171DB6"/>
    <w:rsid w:val="00173ADF"/>
    <w:rsid w:val="00176897"/>
    <w:rsid w:val="001803E6"/>
    <w:rsid w:val="0018295E"/>
    <w:rsid w:val="00183D71"/>
    <w:rsid w:val="00186D35"/>
    <w:rsid w:val="0019225A"/>
    <w:rsid w:val="00192CC1"/>
    <w:rsid w:val="00194089"/>
    <w:rsid w:val="00194FA7"/>
    <w:rsid w:val="00196CEB"/>
    <w:rsid w:val="00197D04"/>
    <w:rsid w:val="001A34A9"/>
    <w:rsid w:val="001A6081"/>
    <w:rsid w:val="001A6E4B"/>
    <w:rsid w:val="001A70BE"/>
    <w:rsid w:val="001B05C2"/>
    <w:rsid w:val="001B083A"/>
    <w:rsid w:val="001B2443"/>
    <w:rsid w:val="001B3C8A"/>
    <w:rsid w:val="001B4F61"/>
    <w:rsid w:val="001B575F"/>
    <w:rsid w:val="001B6581"/>
    <w:rsid w:val="001C3A23"/>
    <w:rsid w:val="001C5138"/>
    <w:rsid w:val="001C5A6C"/>
    <w:rsid w:val="001D0239"/>
    <w:rsid w:val="001D0621"/>
    <w:rsid w:val="001D363C"/>
    <w:rsid w:val="001D41FB"/>
    <w:rsid w:val="001E0159"/>
    <w:rsid w:val="001E0D1B"/>
    <w:rsid w:val="001E37BC"/>
    <w:rsid w:val="001E48C2"/>
    <w:rsid w:val="001E7024"/>
    <w:rsid w:val="001E75C1"/>
    <w:rsid w:val="001F0773"/>
    <w:rsid w:val="001F28B6"/>
    <w:rsid w:val="001F35E5"/>
    <w:rsid w:val="001F79DE"/>
    <w:rsid w:val="00201BAD"/>
    <w:rsid w:val="0020548E"/>
    <w:rsid w:val="002065C5"/>
    <w:rsid w:val="002072AD"/>
    <w:rsid w:val="002077CE"/>
    <w:rsid w:val="002109DA"/>
    <w:rsid w:val="00214050"/>
    <w:rsid w:val="00215CD1"/>
    <w:rsid w:val="0021726C"/>
    <w:rsid w:val="002176E4"/>
    <w:rsid w:val="00221EF6"/>
    <w:rsid w:val="00222118"/>
    <w:rsid w:val="002229C9"/>
    <w:rsid w:val="002232DB"/>
    <w:rsid w:val="00223EDA"/>
    <w:rsid w:val="002269E6"/>
    <w:rsid w:val="00227ED8"/>
    <w:rsid w:val="002326B0"/>
    <w:rsid w:val="0023352D"/>
    <w:rsid w:val="002335AF"/>
    <w:rsid w:val="0023409D"/>
    <w:rsid w:val="00237488"/>
    <w:rsid w:val="002378A7"/>
    <w:rsid w:val="00237B9D"/>
    <w:rsid w:val="002421AD"/>
    <w:rsid w:val="0024238C"/>
    <w:rsid w:val="002434CC"/>
    <w:rsid w:val="002437CD"/>
    <w:rsid w:val="00243FAE"/>
    <w:rsid w:val="00244A98"/>
    <w:rsid w:val="00244EC5"/>
    <w:rsid w:val="00246BB8"/>
    <w:rsid w:val="00246D06"/>
    <w:rsid w:val="0024764A"/>
    <w:rsid w:val="00250739"/>
    <w:rsid w:val="00251539"/>
    <w:rsid w:val="00253B8B"/>
    <w:rsid w:val="0025445F"/>
    <w:rsid w:val="00255B2B"/>
    <w:rsid w:val="00256CB1"/>
    <w:rsid w:val="0025722D"/>
    <w:rsid w:val="002574D5"/>
    <w:rsid w:val="00257D0D"/>
    <w:rsid w:val="0026269A"/>
    <w:rsid w:val="002650F7"/>
    <w:rsid w:val="00266A5C"/>
    <w:rsid w:val="00271B35"/>
    <w:rsid w:val="00272F1E"/>
    <w:rsid w:val="00282487"/>
    <w:rsid w:val="00282EB9"/>
    <w:rsid w:val="0028336B"/>
    <w:rsid w:val="00284C6D"/>
    <w:rsid w:val="00285541"/>
    <w:rsid w:val="00286275"/>
    <w:rsid w:val="00286D3E"/>
    <w:rsid w:val="00287018"/>
    <w:rsid w:val="00290375"/>
    <w:rsid w:val="00290B1F"/>
    <w:rsid w:val="002929C9"/>
    <w:rsid w:val="0029466F"/>
    <w:rsid w:val="0029588E"/>
    <w:rsid w:val="002A013B"/>
    <w:rsid w:val="002A0A75"/>
    <w:rsid w:val="002A0D5F"/>
    <w:rsid w:val="002A26B7"/>
    <w:rsid w:val="002A28BB"/>
    <w:rsid w:val="002A31B2"/>
    <w:rsid w:val="002A3F84"/>
    <w:rsid w:val="002A49DB"/>
    <w:rsid w:val="002A6D13"/>
    <w:rsid w:val="002B0925"/>
    <w:rsid w:val="002B3E93"/>
    <w:rsid w:val="002B4170"/>
    <w:rsid w:val="002B45B8"/>
    <w:rsid w:val="002B4D81"/>
    <w:rsid w:val="002B6CB9"/>
    <w:rsid w:val="002C0D2F"/>
    <w:rsid w:val="002C33F9"/>
    <w:rsid w:val="002C60DE"/>
    <w:rsid w:val="002D0846"/>
    <w:rsid w:val="002D088D"/>
    <w:rsid w:val="002D1DAE"/>
    <w:rsid w:val="002D27CE"/>
    <w:rsid w:val="002D3CC7"/>
    <w:rsid w:val="002D58AE"/>
    <w:rsid w:val="002D6E39"/>
    <w:rsid w:val="002D6EF4"/>
    <w:rsid w:val="002D7400"/>
    <w:rsid w:val="002E3C04"/>
    <w:rsid w:val="002E4103"/>
    <w:rsid w:val="002E486E"/>
    <w:rsid w:val="002E68EF"/>
    <w:rsid w:val="002E71C8"/>
    <w:rsid w:val="002E76B4"/>
    <w:rsid w:val="002F09A9"/>
    <w:rsid w:val="002F25C5"/>
    <w:rsid w:val="002F3D25"/>
    <w:rsid w:val="002F5BE2"/>
    <w:rsid w:val="00300AA7"/>
    <w:rsid w:val="00300ED3"/>
    <w:rsid w:val="003046F4"/>
    <w:rsid w:val="003055DE"/>
    <w:rsid w:val="00305D8E"/>
    <w:rsid w:val="0030665F"/>
    <w:rsid w:val="0030792C"/>
    <w:rsid w:val="003108C5"/>
    <w:rsid w:val="0031365E"/>
    <w:rsid w:val="003164EB"/>
    <w:rsid w:val="00317D09"/>
    <w:rsid w:val="003215D2"/>
    <w:rsid w:val="0032191F"/>
    <w:rsid w:val="003221F4"/>
    <w:rsid w:val="003275D8"/>
    <w:rsid w:val="003309DE"/>
    <w:rsid w:val="003315F9"/>
    <w:rsid w:val="00331A90"/>
    <w:rsid w:val="00332DF2"/>
    <w:rsid w:val="00333DE5"/>
    <w:rsid w:val="00334F28"/>
    <w:rsid w:val="003367DF"/>
    <w:rsid w:val="00337ED2"/>
    <w:rsid w:val="00337FAE"/>
    <w:rsid w:val="00340317"/>
    <w:rsid w:val="00342559"/>
    <w:rsid w:val="0034267C"/>
    <w:rsid w:val="003436CB"/>
    <w:rsid w:val="00344DF9"/>
    <w:rsid w:val="00345440"/>
    <w:rsid w:val="00347385"/>
    <w:rsid w:val="00350BA0"/>
    <w:rsid w:val="00350E5A"/>
    <w:rsid w:val="00351A0D"/>
    <w:rsid w:val="00351CB8"/>
    <w:rsid w:val="003555A9"/>
    <w:rsid w:val="003556EB"/>
    <w:rsid w:val="00360162"/>
    <w:rsid w:val="00361B2D"/>
    <w:rsid w:val="0036260E"/>
    <w:rsid w:val="00362D1C"/>
    <w:rsid w:val="00363E6C"/>
    <w:rsid w:val="00366CCD"/>
    <w:rsid w:val="003710A6"/>
    <w:rsid w:val="00371C1A"/>
    <w:rsid w:val="003776D5"/>
    <w:rsid w:val="00382661"/>
    <w:rsid w:val="003838EA"/>
    <w:rsid w:val="003839DC"/>
    <w:rsid w:val="003877CA"/>
    <w:rsid w:val="00387981"/>
    <w:rsid w:val="00387994"/>
    <w:rsid w:val="003879E7"/>
    <w:rsid w:val="0039127B"/>
    <w:rsid w:val="00393CC9"/>
    <w:rsid w:val="00395B03"/>
    <w:rsid w:val="00396E00"/>
    <w:rsid w:val="00397517"/>
    <w:rsid w:val="00397672"/>
    <w:rsid w:val="003A0C27"/>
    <w:rsid w:val="003A1769"/>
    <w:rsid w:val="003A2282"/>
    <w:rsid w:val="003A4A87"/>
    <w:rsid w:val="003A4DA7"/>
    <w:rsid w:val="003A4E05"/>
    <w:rsid w:val="003A5D85"/>
    <w:rsid w:val="003B2489"/>
    <w:rsid w:val="003B314A"/>
    <w:rsid w:val="003B3AAD"/>
    <w:rsid w:val="003B4195"/>
    <w:rsid w:val="003B692E"/>
    <w:rsid w:val="003C0EC4"/>
    <w:rsid w:val="003C270F"/>
    <w:rsid w:val="003C31B5"/>
    <w:rsid w:val="003C4F07"/>
    <w:rsid w:val="003D0C15"/>
    <w:rsid w:val="003D1D8F"/>
    <w:rsid w:val="003D20BA"/>
    <w:rsid w:val="003D513E"/>
    <w:rsid w:val="003D516C"/>
    <w:rsid w:val="003D54BD"/>
    <w:rsid w:val="003E3959"/>
    <w:rsid w:val="003E5D0E"/>
    <w:rsid w:val="003E731B"/>
    <w:rsid w:val="003F1EDB"/>
    <w:rsid w:val="003F74DF"/>
    <w:rsid w:val="00400107"/>
    <w:rsid w:val="00401B1A"/>
    <w:rsid w:val="00402759"/>
    <w:rsid w:val="004034DB"/>
    <w:rsid w:val="00404E0B"/>
    <w:rsid w:val="00404ED0"/>
    <w:rsid w:val="00405142"/>
    <w:rsid w:val="00407133"/>
    <w:rsid w:val="0041095E"/>
    <w:rsid w:val="004115D9"/>
    <w:rsid w:val="0041312D"/>
    <w:rsid w:val="004131BC"/>
    <w:rsid w:val="0041622F"/>
    <w:rsid w:val="0041655D"/>
    <w:rsid w:val="00417111"/>
    <w:rsid w:val="004177B4"/>
    <w:rsid w:val="00421E5D"/>
    <w:rsid w:val="00422B04"/>
    <w:rsid w:val="00423417"/>
    <w:rsid w:val="004246F9"/>
    <w:rsid w:val="00426E92"/>
    <w:rsid w:val="00431122"/>
    <w:rsid w:val="00431A70"/>
    <w:rsid w:val="004334A4"/>
    <w:rsid w:val="00433EBF"/>
    <w:rsid w:val="004347C4"/>
    <w:rsid w:val="0043549C"/>
    <w:rsid w:val="00440910"/>
    <w:rsid w:val="00441791"/>
    <w:rsid w:val="004425F2"/>
    <w:rsid w:val="00444295"/>
    <w:rsid w:val="004471A8"/>
    <w:rsid w:val="00447AF1"/>
    <w:rsid w:val="0045066D"/>
    <w:rsid w:val="00452259"/>
    <w:rsid w:val="00453703"/>
    <w:rsid w:val="0045747C"/>
    <w:rsid w:val="004619D8"/>
    <w:rsid w:val="00463C25"/>
    <w:rsid w:val="00475205"/>
    <w:rsid w:val="0048076E"/>
    <w:rsid w:val="00481CCD"/>
    <w:rsid w:val="00482A63"/>
    <w:rsid w:val="00486E35"/>
    <w:rsid w:val="00492B16"/>
    <w:rsid w:val="00493D60"/>
    <w:rsid w:val="004961D6"/>
    <w:rsid w:val="0049692B"/>
    <w:rsid w:val="00496FC8"/>
    <w:rsid w:val="004A047F"/>
    <w:rsid w:val="004A04D5"/>
    <w:rsid w:val="004A2DF6"/>
    <w:rsid w:val="004A3ECE"/>
    <w:rsid w:val="004A43FE"/>
    <w:rsid w:val="004A4A16"/>
    <w:rsid w:val="004A7F76"/>
    <w:rsid w:val="004B5DC8"/>
    <w:rsid w:val="004B5EBD"/>
    <w:rsid w:val="004B6512"/>
    <w:rsid w:val="004B7030"/>
    <w:rsid w:val="004C0479"/>
    <w:rsid w:val="004C0B3B"/>
    <w:rsid w:val="004C14CE"/>
    <w:rsid w:val="004C3902"/>
    <w:rsid w:val="004C58BD"/>
    <w:rsid w:val="004E0C6F"/>
    <w:rsid w:val="004E371B"/>
    <w:rsid w:val="004E6C07"/>
    <w:rsid w:val="004E7DBF"/>
    <w:rsid w:val="004F0EEF"/>
    <w:rsid w:val="004F1058"/>
    <w:rsid w:val="004F1B71"/>
    <w:rsid w:val="004F2134"/>
    <w:rsid w:val="004F40B9"/>
    <w:rsid w:val="004F4E2D"/>
    <w:rsid w:val="004F6C2C"/>
    <w:rsid w:val="004F74EA"/>
    <w:rsid w:val="00500D9E"/>
    <w:rsid w:val="00506C3B"/>
    <w:rsid w:val="00511F4E"/>
    <w:rsid w:val="00520BF8"/>
    <w:rsid w:val="00520FBF"/>
    <w:rsid w:val="00524B6D"/>
    <w:rsid w:val="005252DD"/>
    <w:rsid w:val="00527015"/>
    <w:rsid w:val="00527F79"/>
    <w:rsid w:val="0053003E"/>
    <w:rsid w:val="0053064D"/>
    <w:rsid w:val="00532BBB"/>
    <w:rsid w:val="00534A72"/>
    <w:rsid w:val="005370DA"/>
    <w:rsid w:val="00537E96"/>
    <w:rsid w:val="005401ED"/>
    <w:rsid w:val="00545314"/>
    <w:rsid w:val="0054621E"/>
    <w:rsid w:val="005473C5"/>
    <w:rsid w:val="00547CBC"/>
    <w:rsid w:val="00553206"/>
    <w:rsid w:val="005555C4"/>
    <w:rsid w:val="005559FB"/>
    <w:rsid w:val="005570DB"/>
    <w:rsid w:val="00560DA2"/>
    <w:rsid w:val="00561332"/>
    <w:rsid w:val="0056259F"/>
    <w:rsid w:val="00562797"/>
    <w:rsid w:val="00564762"/>
    <w:rsid w:val="00565A29"/>
    <w:rsid w:val="00566197"/>
    <w:rsid w:val="00566607"/>
    <w:rsid w:val="0056755E"/>
    <w:rsid w:val="00573C80"/>
    <w:rsid w:val="00574012"/>
    <w:rsid w:val="00574707"/>
    <w:rsid w:val="0057586F"/>
    <w:rsid w:val="00575976"/>
    <w:rsid w:val="0057657E"/>
    <w:rsid w:val="0058005E"/>
    <w:rsid w:val="00585C39"/>
    <w:rsid w:val="00587606"/>
    <w:rsid w:val="0059003D"/>
    <w:rsid w:val="00590A36"/>
    <w:rsid w:val="00591429"/>
    <w:rsid w:val="005926FF"/>
    <w:rsid w:val="00593804"/>
    <w:rsid w:val="00594908"/>
    <w:rsid w:val="00595A31"/>
    <w:rsid w:val="00596CA6"/>
    <w:rsid w:val="00597557"/>
    <w:rsid w:val="00597DAB"/>
    <w:rsid w:val="005A2EB2"/>
    <w:rsid w:val="005A7852"/>
    <w:rsid w:val="005A792F"/>
    <w:rsid w:val="005B1192"/>
    <w:rsid w:val="005B2675"/>
    <w:rsid w:val="005B61F7"/>
    <w:rsid w:val="005B6335"/>
    <w:rsid w:val="005B686B"/>
    <w:rsid w:val="005B7D57"/>
    <w:rsid w:val="005C1263"/>
    <w:rsid w:val="005C38BA"/>
    <w:rsid w:val="005C4A32"/>
    <w:rsid w:val="005C4BD9"/>
    <w:rsid w:val="005C61EB"/>
    <w:rsid w:val="005C61ED"/>
    <w:rsid w:val="005C7E8E"/>
    <w:rsid w:val="005D2936"/>
    <w:rsid w:val="005D486C"/>
    <w:rsid w:val="005D6D06"/>
    <w:rsid w:val="005D71DA"/>
    <w:rsid w:val="005D774A"/>
    <w:rsid w:val="005E13F4"/>
    <w:rsid w:val="005E20B0"/>
    <w:rsid w:val="005E2C3B"/>
    <w:rsid w:val="005E5955"/>
    <w:rsid w:val="005F1623"/>
    <w:rsid w:val="005F21D3"/>
    <w:rsid w:val="00600489"/>
    <w:rsid w:val="006014D4"/>
    <w:rsid w:val="006022A2"/>
    <w:rsid w:val="00603ACC"/>
    <w:rsid w:val="00604C55"/>
    <w:rsid w:val="00605F1C"/>
    <w:rsid w:val="00606214"/>
    <w:rsid w:val="006119B5"/>
    <w:rsid w:val="00611F70"/>
    <w:rsid w:val="00612834"/>
    <w:rsid w:val="00613A82"/>
    <w:rsid w:val="006147EF"/>
    <w:rsid w:val="0061496B"/>
    <w:rsid w:val="00616315"/>
    <w:rsid w:val="0062070C"/>
    <w:rsid w:val="00621D10"/>
    <w:rsid w:val="00622458"/>
    <w:rsid w:val="00622DEA"/>
    <w:rsid w:val="0062368D"/>
    <w:rsid w:val="00624355"/>
    <w:rsid w:val="00626914"/>
    <w:rsid w:val="00626C76"/>
    <w:rsid w:val="00630DD6"/>
    <w:rsid w:val="00632D2A"/>
    <w:rsid w:val="006332A5"/>
    <w:rsid w:val="0063507B"/>
    <w:rsid w:val="006351EE"/>
    <w:rsid w:val="00635D65"/>
    <w:rsid w:val="00635F99"/>
    <w:rsid w:val="00637B7D"/>
    <w:rsid w:val="00640227"/>
    <w:rsid w:val="0064098D"/>
    <w:rsid w:val="00643B2C"/>
    <w:rsid w:val="00644EBE"/>
    <w:rsid w:val="00646D82"/>
    <w:rsid w:val="0065192D"/>
    <w:rsid w:val="006542CB"/>
    <w:rsid w:val="00654A54"/>
    <w:rsid w:val="00656A73"/>
    <w:rsid w:val="00662A4F"/>
    <w:rsid w:val="00663D17"/>
    <w:rsid w:val="00663F21"/>
    <w:rsid w:val="00667484"/>
    <w:rsid w:val="00671311"/>
    <w:rsid w:val="00673208"/>
    <w:rsid w:val="00674341"/>
    <w:rsid w:val="00675682"/>
    <w:rsid w:val="0067740B"/>
    <w:rsid w:val="006803A8"/>
    <w:rsid w:val="00680AB2"/>
    <w:rsid w:val="0068499C"/>
    <w:rsid w:val="0068736E"/>
    <w:rsid w:val="006912A3"/>
    <w:rsid w:val="00691A14"/>
    <w:rsid w:val="0069221E"/>
    <w:rsid w:val="00692682"/>
    <w:rsid w:val="00692ABC"/>
    <w:rsid w:val="00693AE0"/>
    <w:rsid w:val="00694826"/>
    <w:rsid w:val="00696EC8"/>
    <w:rsid w:val="006A20F3"/>
    <w:rsid w:val="006A3138"/>
    <w:rsid w:val="006A44FE"/>
    <w:rsid w:val="006A4618"/>
    <w:rsid w:val="006A4CEA"/>
    <w:rsid w:val="006A4FE1"/>
    <w:rsid w:val="006A5C12"/>
    <w:rsid w:val="006A74EF"/>
    <w:rsid w:val="006A7EB3"/>
    <w:rsid w:val="006B01DE"/>
    <w:rsid w:val="006B09B5"/>
    <w:rsid w:val="006B19A1"/>
    <w:rsid w:val="006B2D24"/>
    <w:rsid w:val="006B4F28"/>
    <w:rsid w:val="006B55B6"/>
    <w:rsid w:val="006B616D"/>
    <w:rsid w:val="006B71AF"/>
    <w:rsid w:val="006B7984"/>
    <w:rsid w:val="006B7BEB"/>
    <w:rsid w:val="006C1492"/>
    <w:rsid w:val="006C1D02"/>
    <w:rsid w:val="006C200D"/>
    <w:rsid w:val="006C41E6"/>
    <w:rsid w:val="006C4623"/>
    <w:rsid w:val="006C4A72"/>
    <w:rsid w:val="006C6C56"/>
    <w:rsid w:val="006C6CF2"/>
    <w:rsid w:val="006C7372"/>
    <w:rsid w:val="006D25DB"/>
    <w:rsid w:val="006D3A9E"/>
    <w:rsid w:val="006D7114"/>
    <w:rsid w:val="006E0136"/>
    <w:rsid w:val="006E079A"/>
    <w:rsid w:val="006E1FDC"/>
    <w:rsid w:val="006E6287"/>
    <w:rsid w:val="006E6724"/>
    <w:rsid w:val="006E7246"/>
    <w:rsid w:val="006E7BF1"/>
    <w:rsid w:val="006F000C"/>
    <w:rsid w:val="006F3EB6"/>
    <w:rsid w:val="006F73F9"/>
    <w:rsid w:val="006F7C84"/>
    <w:rsid w:val="00700AA1"/>
    <w:rsid w:val="007014E2"/>
    <w:rsid w:val="00701C1D"/>
    <w:rsid w:val="00710AB1"/>
    <w:rsid w:val="00711BDE"/>
    <w:rsid w:val="00712BF9"/>
    <w:rsid w:val="00713876"/>
    <w:rsid w:val="00715B55"/>
    <w:rsid w:val="00715FC9"/>
    <w:rsid w:val="00716AFB"/>
    <w:rsid w:val="007222A4"/>
    <w:rsid w:val="0072385F"/>
    <w:rsid w:val="00725F71"/>
    <w:rsid w:val="007267B8"/>
    <w:rsid w:val="00727B52"/>
    <w:rsid w:val="007315AE"/>
    <w:rsid w:val="00732BA9"/>
    <w:rsid w:val="00733C44"/>
    <w:rsid w:val="00736B49"/>
    <w:rsid w:val="00740B25"/>
    <w:rsid w:val="00741798"/>
    <w:rsid w:val="00743659"/>
    <w:rsid w:val="00743C42"/>
    <w:rsid w:val="00743E34"/>
    <w:rsid w:val="007510B1"/>
    <w:rsid w:val="00751458"/>
    <w:rsid w:val="007518E6"/>
    <w:rsid w:val="00753E3C"/>
    <w:rsid w:val="00756BC2"/>
    <w:rsid w:val="00757171"/>
    <w:rsid w:val="00757B5D"/>
    <w:rsid w:val="00761D93"/>
    <w:rsid w:val="007621E1"/>
    <w:rsid w:val="007627C7"/>
    <w:rsid w:val="00763C83"/>
    <w:rsid w:val="007647E3"/>
    <w:rsid w:val="00765AAC"/>
    <w:rsid w:val="00767672"/>
    <w:rsid w:val="00770E9D"/>
    <w:rsid w:val="007717B7"/>
    <w:rsid w:val="00773298"/>
    <w:rsid w:val="00776D68"/>
    <w:rsid w:val="00777286"/>
    <w:rsid w:val="00777ECF"/>
    <w:rsid w:val="007802B7"/>
    <w:rsid w:val="007854A2"/>
    <w:rsid w:val="00785C08"/>
    <w:rsid w:val="00785D97"/>
    <w:rsid w:val="00786AE6"/>
    <w:rsid w:val="00787AC6"/>
    <w:rsid w:val="00791A95"/>
    <w:rsid w:val="00791B8E"/>
    <w:rsid w:val="00793188"/>
    <w:rsid w:val="00793286"/>
    <w:rsid w:val="00794FE6"/>
    <w:rsid w:val="007A21A5"/>
    <w:rsid w:val="007A5AA5"/>
    <w:rsid w:val="007B0DA6"/>
    <w:rsid w:val="007B3EE2"/>
    <w:rsid w:val="007C150C"/>
    <w:rsid w:val="007C6F2D"/>
    <w:rsid w:val="007C79AF"/>
    <w:rsid w:val="007D1208"/>
    <w:rsid w:val="007D59EA"/>
    <w:rsid w:val="007D7555"/>
    <w:rsid w:val="007E32B2"/>
    <w:rsid w:val="007E3D5B"/>
    <w:rsid w:val="007E4D03"/>
    <w:rsid w:val="007E5874"/>
    <w:rsid w:val="007E62CA"/>
    <w:rsid w:val="007E73F2"/>
    <w:rsid w:val="007E7E02"/>
    <w:rsid w:val="007F0559"/>
    <w:rsid w:val="007F1312"/>
    <w:rsid w:val="007F167A"/>
    <w:rsid w:val="007F1F2C"/>
    <w:rsid w:val="007F32C5"/>
    <w:rsid w:val="007F4693"/>
    <w:rsid w:val="008009F9"/>
    <w:rsid w:val="00800B0D"/>
    <w:rsid w:val="008026E3"/>
    <w:rsid w:val="0080358E"/>
    <w:rsid w:val="00804E22"/>
    <w:rsid w:val="008055B4"/>
    <w:rsid w:val="0080694E"/>
    <w:rsid w:val="00810EF7"/>
    <w:rsid w:val="00811180"/>
    <w:rsid w:val="0081149B"/>
    <w:rsid w:val="00812103"/>
    <w:rsid w:val="00812873"/>
    <w:rsid w:val="0081323B"/>
    <w:rsid w:val="008139C6"/>
    <w:rsid w:val="008157B5"/>
    <w:rsid w:val="00815B9B"/>
    <w:rsid w:val="00820723"/>
    <w:rsid w:val="00821890"/>
    <w:rsid w:val="00822A49"/>
    <w:rsid w:val="00822FA8"/>
    <w:rsid w:val="00823D2C"/>
    <w:rsid w:val="00826866"/>
    <w:rsid w:val="00826C1B"/>
    <w:rsid w:val="00827C41"/>
    <w:rsid w:val="008303E9"/>
    <w:rsid w:val="00830492"/>
    <w:rsid w:val="00830FA4"/>
    <w:rsid w:val="0083221D"/>
    <w:rsid w:val="00834DA9"/>
    <w:rsid w:val="00837398"/>
    <w:rsid w:val="00837414"/>
    <w:rsid w:val="00846B7D"/>
    <w:rsid w:val="00847BBE"/>
    <w:rsid w:val="00850CF9"/>
    <w:rsid w:val="008513ED"/>
    <w:rsid w:val="00851939"/>
    <w:rsid w:val="00852F1F"/>
    <w:rsid w:val="00857341"/>
    <w:rsid w:val="00861932"/>
    <w:rsid w:val="00861DBE"/>
    <w:rsid w:val="00862165"/>
    <w:rsid w:val="00862E3B"/>
    <w:rsid w:val="00864191"/>
    <w:rsid w:val="00871530"/>
    <w:rsid w:val="00871D2A"/>
    <w:rsid w:val="008729E8"/>
    <w:rsid w:val="0087312F"/>
    <w:rsid w:val="00873967"/>
    <w:rsid w:val="00873E66"/>
    <w:rsid w:val="0087460E"/>
    <w:rsid w:val="00877C29"/>
    <w:rsid w:val="008814E6"/>
    <w:rsid w:val="0088178A"/>
    <w:rsid w:val="00882106"/>
    <w:rsid w:val="00882A88"/>
    <w:rsid w:val="00882C12"/>
    <w:rsid w:val="008936A7"/>
    <w:rsid w:val="008938DA"/>
    <w:rsid w:val="008961F2"/>
    <w:rsid w:val="008A1316"/>
    <w:rsid w:val="008A15BF"/>
    <w:rsid w:val="008A3982"/>
    <w:rsid w:val="008A6F54"/>
    <w:rsid w:val="008B48EF"/>
    <w:rsid w:val="008B53D7"/>
    <w:rsid w:val="008C09BF"/>
    <w:rsid w:val="008C0E84"/>
    <w:rsid w:val="008C2842"/>
    <w:rsid w:val="008C2F3C"/>
    <w:rsid w:val="008C2F8F"/>
    <w:rsid w:val="008C68A2"/>
    <w:rsid w:val="008C6A3E"/>
    <w:rsid w:val="008D1599"/>
    <w:rsid w:val="008D1A02"/>
    <w:rsid w:val="008D1B21"/>
    <w:rsid w:val="008D1BBD"/>
    <w:rsid w:val="008D2114"/>
    <w:rsid w:val="008D59FE"/>
    <w:rsid w:val="008E2E76"/>
    <w:rsid w:val="008F1117"/>
    <w:rsid w:val="008F2D40"/>
    <w:rsid w:val="008F4B19"/>
    <w:rsid w:val="008F4E99"/>
    <w:rsid w:val="00902418"/>
    <w:rsid w:val="009047A7"/>
    <w:rsid w:val="00905047"/>
    <w:rsid w:val="00905802"/>
    <w:rsid w:val="009058C5"/>
    <w:rsid w:val="00906544"/>
    <w:rsid w:val="00906F0E"/>
    <w:rsid w:val="009077F8"/>
    <w:rsid w:val="009103A3"/>
    <w:rsid w:val="00911036"/>
    <w:rsid w:val="009118A3"/>
    <w:rsid w:val="00911C60"/>
    <w:rsid w:val="009127D2"/>
    <w:rsid w:val="00915AD6"/>
    <w:rsid w:val="0092036F"/>
    <w:rsid w:val="00922A1F"/>
    <w:rsid w:val="0092370C"/>
    <w:rsid w:val="00926AFC"/>
    <w:rsid w:val="00927628"/>
    <w:rsid w:val="00927632"/>
    <w:rsid w:val="00931AB1"/>
    <w:rsid w:val="0093240C"/>
    <w:rsid w:val="00933237"/>
    <w:rsid w:val="00935C37"/>
    <w:rsid w:val="00935F85"/>
    <w:rsid w:val="009376FD"/>
    <w:rsid w:val="00940E57"/>
    <w:rsid w:val="00941C49"/>
    <w:rsid w:val="00941D4D"/>
    <w:rsid w:val="00950041"/>
    <w:rsid w:val="00951F48"/>
    <w:rsid w:val="00953C0F"/>
    <w:rsid w:val="00953ED0"/>
    <w:rsid w:val="009546E9"/>
    <w:rsid w:val="009555F6"/>
    <w:rsid w:val="0095621B"/>
    <w:rsid w:val="00956792"/>
    <w:rsid w:val="00961C25"/>
    <w:rsid w:val="009628B2"/>
    <w:rsid w:val="0097456F"/>
    <w:rsid w:val="009745B4"/>
    <w:rsid w:val="009748F1"/>
    <w:rsid w:val="009809DA"/>
    <w:rsid w:val="00985918"/>
    <w:rsid w:val="00991ADA"/>
    <w:rsid w:val="00991C20"/>
    <w:rsid w:val="009957DA"/>
    <w:rsid w:val="009969CD"/>
    <w:rsid w:val="009A0548"/>
    <w:rsid w:val="009A0EB1"/>
    <w:rsid w:val="009A2217"/>
    <w:rsid w:val="009A3007"/>
    <w:rsid w:val="009A5B42"/>
    <w:rsid w:val="009A7843"/>
    <w:rsid w:val="009A7937"/>
    <w:rsid w:val="009B4F2A"/>
    <w:rsid w:val="009C0EB6"/>
    <w:rsid w:val="009C1D16"/>
    <w:rsid w:val="009C44E8"/>
    <w:rsid w:val="009C61FF"/>
    <w:rsid w:val="009C633C"/>
    <w:rsid w:val="009C7B49"/>
    <w:rsid w:val="009C7DD7"/>
    <w:rsid w:val="009D27BC"/>
    <w:rsid w:val="009D4600"/>
    <w:rsid w:val="009D4F9C"/>
    <w:rsid w:val="009E03AC"/>
    <w:rsid w:val="009E379A"/>
    <w:rsid w:val="009E4300"/>
    <w:rsid w:val="009E6EE2"/>
    <w:rsid w:val="009E732F"/>
    <w:rsid w:val="009E7DCA"/>
    <w:rsid w:val="009F08D2"/>
    <w:rsid w:val="009F131D"/>
    <w:rsid w:val="009F19FB"/>
    <w:rsid w:val="009F299F"/>
    <w:rsid w:val="009F32D7"/>
    <w:rsid w:val="009F5BB4"/>
    <w:rsid w:val="009F5C96"/>
    <w:rsid w:val="009F618D"/>
    <w:rsid w:val="009F6975"/>
    <w:rsid w:val="00A00668"/>
    <w:rsid w:val="00A02B53"/>
    <w:rsid w:val="00A046DE"/>
    <w:rsid w:val="00A04D67"/>
    <w:rsid w:val="00A052F5"/>
    <w:rsid w:val="00A067D4"/>
    <w:rsid w:val="00A12850"/>
    <w:rsid w:val="00A1557E"/>
    <w:rsid w:val="00A17B0D"/>
    <w:rsid w:val="00A21FDB"/>
    <w:rsid w:val="00A23298"/>
    <w:rsid w:val="00A23CD0"/>
    <w:rsid w:val="00A25504"/>
    <w:rsid w:val="00A26608"/>
    <w:rsid w:val="00A31166"/>
    <w:rsid w:val="00A3202D"/>
    <w:rsid w:val="00A364C2"/>
    <w:rsid w:val="00A37271"/>
    <w:rsid w:val="00A40527"/>
    <w:rsid w:val="00A410A6"/>
    <w:rsid w:val="00A421AA"/>
    <w:rsid w:val="00A45BC7"/>
    <w:rsid w:val="00A4695C"/>
    <w:rsid w:val="00A470D8"/>
    <w:rsid w:val="00A500FE"/>
    <w:rsid w:val="00A51627"/>
    <w:rsid w:val="00A51816"/>
    <w:rsid w:val="00A52204"/>
    <w:rsid w:val="00A52D63"/>
    <w:rsid w:val="00A53A20"/>
    <w:rsid w:val="00A57189"/>
    <w:rsid w:val="00A6113F"/>
    <w:rsid w:val="00A62534"/>
    <w:rsid w:val="00A64ACC"/>
    <w:rsid w:val="00A6652F"/>
    <w:rsid w:val="00A74279"/>
    <w:rsid w:val="00A7495D"/>
    <w:rsid w:val="00A76DB3"/>
    <w:rsid w:val="00A77D92"/>
    <w:rsid w:val="00A80C19"/>
    <w:rsid w:val="00A80C61"/>
    <w:rsid w:val="00A80FEF"/>
    <w:rsid w:val="00A81067"/>
    <w:rsid w:val="00A81352"/>
    <w:rsid w:val="00A82BB1"/>
    <w:rsid w:val="00A84087"/>
    <w:rsid w:val="00A86B55"/>
    <w:rsid w:val="00A874F0"/>
    <w:rsid w:val="00A90F45"/>
    <w:rsid w:val="00A91264"/>
    <w:rsid w:val="00A9626A"/>
    <w:rsid w:val="00A97189"/>
    <w:rsid w:val="00AA1A41"/>
    <w:rsid w:val="00AA24BA"/>
    <w:rsid w:val="00AA2C0D"/>
    <w:rsid w:val="00AA31D0"/>
    <w:rsid w:val="00AA4C19"/>
    <w:rsid w:val="00AA4C92"/>
    <w:rsid w:val="00AA6316"/>
    <w:rsid w:val="00AB0E58"/>
    <w:rsid w:val="00AB45E9"/>
    <w:rsid w:val="00AB64A5"/>
    <w:rsid w:val="00AC0719"/>
    <w:rsid w:val="00AC19FB"/>
    <w:rsid w:val="00AC1D8A"/>
    <w:rsid w:val="00AC251E"/>
    <w:rsid w:val="00AD33A8"/>
    <w:rsid w:val="00AD3F89"/>
    <w:rsid w:val="00AD470C"/>
    <w:rsid w:val="00AD48F0"/>
    <w:rsid w:val="00AE2B15"/>
    <w:rsid w:val="00AE2BDD"/>
    <w:rsid w:val="00AE73AC"/>
    <w:rsid w:val="00AF19A4"/>
    <w:rsid w:val="00AF3EA2"/>
    <w:rsid w:val="00AF400A"/>
    <w:rsid w:val="00AF4F5A"/>
    <w:rsid w:val="00AF5066"/>
    <w:rsid w:val="00B02ABD"/>
    <w:rsid w:val="00B033F0"/>
    <w:rsid w:val="00B05ABC"/>
    <w:rsid w:val="00B07944"/>
    <w:rsid w:val="00B1072B"/>
    <w:rsid w:val="00B11671"/>
    <w:rsid w:val="00B124D5"/>
    <w:rsid w:val="00B13E46"/>
    <w:rsid w:val="00B17B53"/>
    <w:rsid w:val="00B223D7"/>
    <w:rsid w:val="00B2408F"/>
    <w:rsid w:val="00B27BB6"/>
    <w:rsid w:val="00B32713"/>
    <w:rsid w:val="00B329E0"/>
    <w:rsid w:val="00B32F0A"/>
    <w:rsid w:val="00B3722E"/>
    <w:rsid w:val="00B3791F"/>
    <w:rsid w:val="00B41F2B"/>
    <w:rsid w:val="00B42758"/>
    <w:rsid w:val="00B43432"/>
    <w:rsid w:val="00B434A5"/>
    <w:rsid w:val="00B51450"/>
    <w:rsid w:val="00B540A7"/>
    <w:rsid w:val="00B56075"/>
    <w:rsid w:val="00B579D0"/>
    <w:rsid w:val="00B57A71"/>
    <w:rsid w:val="00B61DA2"/>
    <w:rsid w:val="00B6385C"/>
    <w:rsid w:val="00B66FA9"/>
    <w:rsid w:val="00B75E47"/>
    <w:rsid w:val="00B76BAA"/>
    <w:rsid w:val="00B77A3D"/>
    <w:rsid w:val="00B809EF"/>
    <w:rsid w:val="00B82115"/>
    <w:rsid w:val="00B85C43"/>
    <w:rsid w:val="00B86EA1"/>
    <w:rsid w:val="00B91A22"/>
    <w:rsid w:val="00B93762"/>
    <w:rsid w:val="00B949C3"/>
    <w:rsid w:val="00BA0621"/>
    <w:rsid w:val="00BA1DC8"/>
    <w:rsid w:val="00BA5EC9"/>
    <w:rsid w:val="00BA7B25"/>
    <w:rsid w:val="00BB3497"/>
    <w:rsid w:val="00BB6356"/>
    <w:rsid w:val="00BB69D7"/>
    <w:rsid w:val="00BB7F4B"/>
    <w:rsid w:val="00BC10B8"/>
    <w:rsid w:val="00BC26D6"/>
    <w:rsid w:val="00BC29D2"/>
    <w:rsid w:val="00BC3072"/>
    <w:rsid w:val="00BC40CC"/>
    <w:rsid w:val="00BC464C"/>
    <w:rsid w:val="00BC5EA5"/>
    <w:rsid w:val="00BD05BC"/>
    <w:rsid w:val="00BD1261"/>
    <w:rsid w:val="00BD16EB"/>
    <w:rsid w:val="00BD2A4C"/>
    <w:rsid w:val="00BD4B92"/>
    <w:rsid w:val="00BD628D"/>
    <w:rsid w:val="00BD6448"/>
    <w:rsid w:val="00BD78A6"/>
    <w:rsid w:val="00BE1DED"/>
    <w:rsid w:val="00BE206E"/>
    <w:rsid w:val="00BE249A"/>
    <w:rsid w:val="00BE3FB7"/>
    <w:rsid w:val="00BE4332"/>
    <w:rsid w:val="00BE5298"/>
    <w:rsid w:val="00BE57F2"/>
    <w:rsid w:val="00BE60A8"/>
    <w:rsid w:val="00BE714C"/>
    <w:rsid w:val="00BE7666"/>
    <w:rsid w:val="00BE7D3B"/>
    <w:rsid w:val="00BF0DB1"/>
    <w:rsid w:val="00BF1156"/>
    <w:rsid w:val="00BF2059"/>
    <w:rsid w:val="00BF29A6"/>
    <w:rsid w:val="00BF2E41"/>
    <w:rsid w:val="00BF34AB"/>
    <w:rsid w:val="00BF5A24"/>
    <w:rsid w:val="00BF6C1C"/>
    <w:rsid w:val="00BF6C21"/>
    <w:rsid w:val="00C00C50"/>
    <w:rsid w:val="00C0137B"/>
    <w:rsid w:val="00C03BEF"/>
    <w:rsid w:val="00C05327"/>
    <w:rsid w:val="00C057AE"/>
    <w:rsid w:val="00C06AF2"/>
    <w:rsid w:val="00C07001"/>
    <w:rsid w:val="00C11080"/>
    <w:rsid w:val="00C12243"/>
    <w:rsid w:val="00C12EF3"/>
    <w:rsid w:val="00C1791A"/>
    <w:rsid w:val="00C20C35"/>
    <w:rsid w:val="00C21864"/>
    <w:rsid w:val="00C21A32"/>
    <w:rsid w:val="00C234BE"/>
    <w:rsid w:val="00C25771"/>
    <w:rsid w:val="00C26B43"/>
    <w:rsid w:val="00C276E4"/>
    <w:rsid w:val="00C31D78"/>
    <w:rsid w:val="00C33C21"/>
    <w:rsid w:val="00C34B69"/>
    <w:rsid w:val="00C3782B"/>
    <w:rsid w:val="00C40900"/>
    <w:rsid w:val="00C40BB0"/>
    <w:rsid w:val="00C42071"/>
    <w:rsid w:val="00C50578"/>
    <w:rsid w:val="00C51EBE"/>
    <w:rsid w:val="00C543AE"/>
    <w:rsid w:val="00C550A4"/>
    <w:rsid w:val="00C558EA"/>
    <w:rsid w:val="00C57323"/>
    <w:rsid w:val="00C5752B"/>
    <w:rsid w:val="00C62D2F"/>
    <w:rsid w:val="00C63F95"/>
    <w:rsid w:val="00C644EC"/>
    <w:rsid w:val="00C65B03"/>
    <w:rsid w:val="00C65B75"/>
    <w:rsid w:val="00C71FF6"/>
    <w:rsid w:val="00C72B62"/>
    <w:rsid w:val="00C75E2A"/>
    <w:rsid w:val="00C854AF"/>
    <w:rsid w:val="00C878F4"/>
    <w:rsid w:val="00C91F89"/>
    <w:rsid w:val="00C9344A"/>
    <w:rsid w:val="00C978C5"/>
    <w:rsid w:val="00CA1FF4"/>
    <w:rsid w:val="00CA2974"/>
    <w:rsid w:val="00CA5F47"/>
    <w:rsid w:val="00CB05F5"/>
    <w:rsid w:val="00CB0B37"/>
    <w:rsid w:val="00CB0BE3"/>
    <w:rsid w:val="00CB24B3"/>
    <w:rsid w:val="00CB2B72"/>
    <w:rsid w:val="00CB5DBA"/>
    <w:rsid w:val="00CB7709"/>
    <w:rsid w:val="00CB7B31"/>
    <w:rsid w:val="00CB7B7E"/>
    <w:rsid w:val="00CC08E7"/>
    <w:rsid w:val="00CC1483"/>
    <w:rsid w:val="00CC33AB"/>
    <w:rsid w:val="00CC34A9"/>
    <w:rsid w:val="00CC7D7E"/>
    <w:rsid w:val="00CD0325"/>
    <w:rsid w:val="00CD0C4B"/>
    <w:rsid w:val="00CD2822"/>
    <w:rsid w:val="00CD35E3"/>
    <w:rsid w:val="00CE0DFE"/>
    <w:rsid w:val="00CE10D1"/>
    <w:rsid w:val="00CE3D75"/>
    <w:rsid w:val="00CE4156"/>
    <w:rsid w:val="00CE68E7"/>
    <w:rsid w:val="00CF0261"/>
    <w:rsid w:val="00CF3E64"/>
    <w:rsid w:val="00CF3FC3"/>
    <w:rsid w:val="00CF4A06"/>
    <w:rsid w:val="00CF787A"/>
    <w:rsid w:val="00D02D03"/>
    <w:rsid w:val="00D03D66"/>
    <w:rsid w:val="00D04533"/>
    <w:rsid w:val="00D11F80"/>
    <w:rsid w:val="00D1240E"/>
    <w:rsid w:val="00D13AA3"/>
    <w:rsid w:val="00D144FA"/>
    <w:rsid w:val="00D16660"/>
    <w:rsid w:val="00D20587"/>
    <w:rsid w:val="00D228C2"/>
    <w:rsid w:val="00D30FCE"/>
    <w:rsid w:val="00D324B5"/>
    <w:rsid w:val="00D3283B"/>
    <w:rsid w:val="00D33BE3"/>
    <w:rsid w:val="00D34564"/>
    <w:rsid w:val="00D350A3"/>
    <w:rsid w:val="00D4314F"/>
    <w:rsid w:val="00D479C0"/>
    <w:rsid w:val="00D47E2D"/>
    <w:rsid w:val="00D52B23"/>
    <w:rsid w:val="00D52EED"/>
    <w:rsid w:val="00D53EF7"/>
    <w:rsid w:val="00D57AF2"/>
    <w:rsid w:val="00D57C12"/>
    <w:rsid w:val="00D61B23"/>
    <w:rsid w:val="00D6497F"/>
    <w:rsid w:val="00D65201"/>
    <w:rsid w:val="00D67AAF"/>
    <w:rsid w:val="00D7167B"/>
    <w:rsid w:val="00D72880"/>
    <w:rsid w:val="00D72DBF"/>
    <w:rsid w:val="00D73961"/>
    <w:rsid w:val="00D760CF"/>
    <w:rsid w:val="00D764B4"/>
    <w:rsid w:val="00D80D44"/>
    <w:rsid w:val="00D84F72"/>
    <w:rsid w:val="00D85D55"/>
    <w:rsid w:val="00D8702A"/>
    <w:rsid w:val="00D87412"/>
    <w:rsid w:val="00D87FEB"/>
    <w:rsid w:val="00D90949"/>
    <w:rsid w:val="00D92081"/>
    <w:rsid w:val="00D93865"/>
    <w:rsid w:val="00D96E71"/>
    <w:rsid w:val="00DA0E4D"/>
    <w:rsid w:val="00DA1031"/>
    <w:rsid w:val="00DA5594"/>
    <w:rsid w:val="00DA626E"/>
    <w:rsid w:val="00DB0424"/>
    <w:rsid w:val="00DB31A2"/>
    <w:rsid w:val="00DB3315"/>
    <w:rsid w:val="00DB472D"/>
    <w:rsid w:val="00DC0176"/>
    <w:rsid w:val="00DC052F"/>
    <w:rsid w:val="00DC07C3"/>
    <w:rsid w:val="00DC2455"/>
    <w:rsid w:val="00DC41A7"/>
    <w:rsid w:val="00DC4C97"/>
    <w:rsid w:val="00DC5D0B"/>
    <w:rsid w:val="00DC6251"/>
    <w:rsid w:val="00DC6DFA"/>
    <w:rsid w:val="00DC7CEE"/>
    <w:rsid w:val="00DD0737"/>
    <w:rsid w:val="00DD0F65"/>
    <w:rsid w:val="00DD27F3"/>
    <w:rsid w:val="00DD421E"/>
    <w:rsid w:val="00DE0000"/>
    <w:rsid w:val="00DE223D"/>
    <w:rsid w:val="00DE235A"/>
    <w:rsid w:val="00DE24B0"/>
    <w:rsid w:val="00DE3268"/>
    <w:rsid w:val="00DE643A"/>
    <w:rsid w:val="00DF12EC"/>
    <w:rsid w:val="00DF3B19"/>
    <w:rsid w:val="00DF6ADD"/>
    <w:rsid w:val="00DF758F"/>
    <w:rsid w:val="00E0257C"/>
    <w:rsid w:val="00E02BAE"/>
    <w:rsid w:val="00E03E53"/>
    <w:rsid w:val="00E0490E"/>
    <w:rsid w:val="00E05F22"/>
    <w:rsid w:val="00E11FDD"/>
    <w:rsid w:val="00E15D95"/>
    <w:rsid w:val="00E161FA"/>
    <w:rsid w:val="00E16A19"/>
    <w:rsid w:val="00E22A4B"/>
    <w:rsid w:val="00E2560C"/>
    <w:rsid w:val="00E25C77"/>
    <w:rsid w:val="00E315A5"/>
    <w:rsid w:val="00E31924"/>
    <w:rsid w:val="00E3461B"/>
    <w:rsid w:val="00E3649E"/>
    <w:rsid w:val="00E40280"/>
    <w:rsid w:val="00E403AE"/>
    <w:rsid w:val="00E40BE1"/>
    <w:rsid w:val="00E418D4"/>
    <w:rsid w:val="00E41D42"/>
    <w:rsid w:val="00E42C85"/>
    <w:rsid w:val="00E46EDE"/>
    <w:rsid w:val="00E50558"/>
    <w:rsid w:val="00E51740"/>
    <w:rsid w:val="00E51D2F"/>
    <w:rsid w:val="00E545BF"/>
    <w:rsid w:val="00E5606B"/>
    <w:rsid w:val="00E60C41"/>
    <w:rsid w:val="00E63633"/>
    <w:rsid w:val="00E64893"/>
    <w:rsid w:val="00E655E5"/>
    <w:rsid w:val="00E6798D"/>
    <w:rsid w:val="00E717EF"/>
    <w:rsid w:val="00E7233D"/>
    <w:rsid w:val="00E7291E"/>
    <w:rsid w:val="00E74AF2"/>
    <w:rsid w:val="00E758D7"/>
    <w:rsid w:val="00E75B39"/>
    <w:rsid w:val="00E75F4C"/>
    <w:rsid w:val="00E75FF6"/>
    <w:rsid w:val="00E76C98"/>
    <w:rsid w:val="00E771E2"/>
    <w:rsid w:val="00E80C14"/>
    <w:rsid w:val="00E80E30"/>
    <w:rsid w:val="00E816B1"/>
    <w:rsid w:val="00E83C86"/>
    <w:rsid w:val="00E84D0E"/>
    <w:rsid w:val="00E90B3A"/>
    <w:rsid w:val="00E958CF"/>
    <w:rsid w:val="00E97EC2"/>
    <w:rsid w:val="00EA4DFB"/>
    <w:rsid w:val="00EA5677"/>
    <w:rsid w:val="00EA5894"/>
    <w:rsid w:val="00EA71A0"/>
    <w:rsid w:val="00EB12B2"/>
    <w:rsid w:val="00EB29B1"/>
    <w:rsid w:val="00EB3004"/>
    <w:rsid w:val="00EB4CBD"/>
    <w:rsid w:val="00EB6025"/>
    <w:rsid w:val="00EC1BBA"/>
    <w:rsid w:val="00EC234E"/>
    <w:rsid w:val="00EC3ED5"/>
    <w:rsid w:val="00EC46A7"/>
    <w:rsid w:val="00EC521C"/>
    <w:rsid w:val="00EC6D00"/>
    <w:rsid w:val="00EC7637"/>
    <w:rsid w:val="00ED0A99"/>
    <w:rsid w:val="00ED0BDC"/>
    <w:rsid w:val="00ED12DB"/>
    <w:rsid w:val="00ED1953"/>
    <w:rsid w:val="00ED33FD"/>
    <w:rsid w:val="00ED4793"/>
    <w:rsid w:val="00ED5268"/>
    <w:rsid w:val="00ED58D5"/>
    <w:rsid w:val="00EE4E11"/>
    <w:rsid w:val="00EE5EF5"/>
    <w:rsid w:val="00EE5FA1"/>
    <w:rsid w:val="00EF14A3"/>
    <w:rsid w:val="00EF1DAE"/>
    <w:rsid w:val="00EF41FB"/>
    <w:rsid w:val="00EF69EF"/>
    <w:rsid w:val="00F01835"/>
    <w:rsid w:val="00F02EB0"/>
    <w:rsid w:val="00F0391A"/>
    <w:rsid w:val="00F04866"/>
    <w:rsid w:val="00F05ECB"/>
    <w:rsid w:val="00F06354"/>
    <w:rsid w:val="00F07BD6"/>
    <w:rsid w:val="00F125EA"/>
    <w:rsid w:val="00F13BA6"/>
    <w:rsid w:val="00F13CF2"/>
    <w:rsid w:val="00F2103D"/>
    <w:rsid w:val="00F2184D"/>
    <w:rsid w:val="00F21E48"/>
    <w:rsid w:val="00F2260D"/>
    <w:rsid w:val="00F22FCD"/>
    <w:rsid w:val="00F25204"/>
    <w:rsid w:val="00F30789"/>
    <w:rsid w:val="00F309E9"/>
    <w:rsid w:val="00F3370B"/>
    <w:rsid w:val="00F34C3A"/>
    <w:rsid w:val="00F36171"/>
    <w:rsid w:val="00F37BAE"/>
    <w:rsid w:val="00F4461D"/>
    <w:rsid w:val="00F447D3"/>
    <w:rsid w:val="00F44D17"/>
    <w:rsid w:val="00F459AB"/>
    <w:rsid w:val="00F46CB3"/>
    <w:rsid w:val="00F470F1"/>
    <w:rsid w:val="00F50343"/>
    <w:rsid w:val="00F56333"/>
    <w:rsid w:val="00F563BA"/>
    <w:rsid w:val="00F56534"/>
    <w:rsid w:val="00F617BE"/>
    <w:rsid w:val="00F70DD8"/>
    <w:rsid w:val="00F7524B"/>
    <w:rsid w:val="00F77ED7"/>
    <w:rsid w:val="00F8001E"/>
    <w:rsid w:val="00F815BE"/>
    <w:rsid w:val="00F81E21"/>
    <w:rsid w:val="00F82AA9"/>
    <w:rsid w:val="00F83A75"/>
    <w:rsid w:val="00F9193B"/>
    <w:rsid w:val="00F93E95"/>
    <w:rsid w:val="00F94B8B"/>
    <w:rsid w:val="00F974CD"/>
    <w:rsid w:val="00FA05E8"/>
    <w:rsid w:val="00FA0C0D"/>
    <w:rsid w:val="00FA0C17"/>
    <w:rsid w:val="00FA2C98"/>
    <w:rsid w:val="00FA69E6"/>
    <w:rsid w:val="00FA6B37"/>
    <w:rsid w:val="00FA6F8B"/>
    <w:rsid w:val="00FB0D42"/>
    <w:rsid w:val="00FC2C47"/>
    <w:rsid w:val="00FC43EB"/>
    <w:rsid w:val="00FC47F9"/>
    <w:rsid w:val="00FC553E"/>
    <w:rsid w:val="00FC6DC1"/>
    <w:rsid w:val="00FD08C7"/>
    <w:rsid w:val="00FD1246"/>
    <w:rsid w:val="00FD1B8A"/>
    <w:rsid w:val="00FD2A2D"/>
    <w:rsid w:val="00FD323B"/>
    <w:rsid w:val="00FD4A17"/>
    <w:rsid w:val="00FD6F20"/>
    <w:rsid w:val="00FD7AAE"/>
    <w:rsid w:val="00FE0031"/>
    <w:rsid w:val="00FE1D9B"/>
    <w:rsid w:val="00FE3257"/>
    <w:rsid w:val="00FE554E"/>
    <w:rsid w:val="00FE6FAC"/>
    <w:rsid w:val="00FE71BB"/>
    <w:rsid w:val="00FF2A27"/>
    <w:rsid w:val="00FF3550"/>
    <w:rsid w:val="00FF408D"/>
    <w:rsid w:val="00FF57F0"/>
    <w:rsid w:val="00FF7171"/>
    <w:rsid w:val="00FF7452"/>
    <w:rsid w:val="00FF7654"/>
    <w:rsid w:val="01317FDB"/>
    <w:rsid w:val="01A01E38"/>
    <w:rsid w:val="01A78AEB"/>
    <w:rsid w:val="0246698A"/>
    <w:rsid w:val="02EBBB31"/>
    <w:rsid w:val="02FF9B57"/>
    <w:rsid w:val="0311CAC2"/>
    <w:rsid w:val="034D7E35"/>
    <w:rsid w:val="03718037"/>
    <w:rsid w:val="03D25373"/>
    <w:rsid w:val="040E5875"/>
    <w:rsid w:val="04775252"/>
    <w:rsid w:val="0481EA23"/>
    <w:rsid w:val="053BF5DD"/>
    <w:rsid w:val="0541DB83"/>
    <w:rsid w:val="05618FB5"/>
    <w:rsid w:val="057D9D23"/>
    <w:rsid w:val="06215B5E"/>
    <w:rsid w:val="0634CEC6"/>
    <w:rsid w:val="0647A995"/>
    <w:rsid w:val="066BC4DD"/>
    <w:rsid w:val="06DB1D7B"/>
    <w:rsid w:val="06E953B6"/>
    <w:rsid w:val="07107981"/>
    <w:rsid w:val="071521C5"/>
    <w:rsid w:val="0767E81E"/>
    <w:rsid w:val="07AB2036"/>
    <w:rsid w:val="07D0B16A"/>
    <w:rsid w:val="07E07E3F"/>
    <w:rsid w:val="087D47AC"/>
    <w:rsid w:val="0887D318"/>
    <w:rsid w:val="0893A773"/>
    <w:rsid w:val="08A15CD0"/>
    <w:rsid w:val="08BE0FB5"/>
    <w:rsid w:val="090E251F"/>
    <w:rsid w:val="091401B3"/>
    <w:rsid w:val="09821A66"/>
    <w:rsid w:val="09960FF5"/>
    <w:rsid w:val="09A322EE"/>
    <w:rsid w:val="0A34494D"/>
    <w:rsid w:val="0A4863A4"/>
    <w:rsid w:val="0A74877B"/>
    <w:rsid w:val="0A84F263"/>
    <w:rsid w:val="0AFF7B11"/>
    <w:rsid w:val="0B1932C0"/>
    <w:rsid w:val="0B3D137B"/>
    <w:rsid w:val="0B79C99E"/>
    <w:rsid w:val="0B9DE112"/>
    <w:rsid w:val="0BA1DA87"/>
    <w:rsid w:val="0BC37B9F"/>
    <w:rsid w:val="0CE18E47"/>
    <w:rsid w:val="0CEA1AE2"/>
    <w:rsid w:val="0D36830F"/>
    <w:rsid w:val="0DA6ED75"/>
    <w:rsid w:val="0DB3F8F2"/>
    <w:rsid w:val="0E0DE994"/>
    <w:rsid w:val="0E18037C"/>
    <w:rsid w:val="0E457E49"/>
    <w:rsid w:val="0E59BECB"/>
    <w:rsid w:val="0E6034B7"/>
    <w:rsid w:val="0ECB1C1F"/>
    <w:rsid w:val="0F23F97D"/>
    <w:rsid w:val="0F2613A8"/>
    <w:rsid w:val="0F37A0C4"/>
    <w:rsid w:val="0F40C304"/>
    <w:rsid w:val="10024EA1"/>
    <w:rsid w:val="104A3D21"/>
    <w:rsid w:val="105B43A1"/>
    <w:rsid w:val="1060ACEC"/>
    <w:rsid w:val="11D19B1F"/>
    <w:rsid w:val="1203C059"/>
    <w:rsid w:val="12275AB4"/>
    <w:rsid w:val="12303DF8"/>
    <w:rsid w:val="123ABA41"/>
    <w:rsid w:val="1262DC74"/>
    <w:rsid w:val="12B9CF2F"/>
    <w:rsid w:val="12CCBE64"/>
    <w:rsid w:val="12EF9CA7"/>
    <w:rsid w:val="130BAC32"/>
    <w:rsid w:val="1316D3CA"/>
    <w:rsid w:val="13901ED9"/>
    <w:rsid w:val="13B300A5"/>
    <w:rsid w:val="13EB0EB3"/>
    <w:rsid w:val="148ECBE4"/>
    <w:rsid w:val="14E8301E"/>
    <w:rsid w:val="15117A17"/>
    <w:rsid w:val="15D30CFA"/>
    <w:rsid w:val="15FE5DC4"/>
    <w:rsid w:val="164C6704"/>
    <w:rsid w:val="168FEEEB"/>
    <w:rsid w:val="169D664B"/>
    <w:rsid w:val="16A460FB"/>
    <w:rsid w:val="16B8E433"/>
    <w:rsid w:val="16CEA82E"/>
    <w:rsid w:val="16D247B1"/>
    <w:rsid w:val="16D8A756"/>
    <w:rsid w:val="17048D9C"/>
    <w:rsid w:val="170ACA96"/>
    <w:rsid w:val="17286A31"/>
    <w:rsid w:val="1763A41C"/>
    <w:rsid w:val="17795910"/>
    <w:rsid w:val="17ABBA4D"/>
    <w:rsid w:val="17ED9232"/>
    <w:rsid w:val="180FC86E"/>
    <w:rsid w:val="18801652"/>
    <w:rsid w:val="1885E699"/>
    <w:rsid w:val="18AFC20A"/>
    <w:rsid w:val="19983F3A"/>
    <w:rsid w:val="19B58B3F"/>
    <w:rsid w:val="1A4AE0DF"/>
    <w:rsid w:val="1AC90A1F"/>
    <w:rsid w:val="1B10FCAF"/>
    <w:rsid w:val="1B23D60F"/>
    <w:rsid w:val="1B4330AF"/>
    <w:rsid w:val="1B43BEE9"/>
    <w:rsid w:val="1B56F8B9"/>
    <w:rsid w:val="1C41AA4E"/>
    <w:rsid w:val="1C53050E"/>
    <w:rsid w:val="1C9CAEF5"/>
    <w:rsid w:val="1D00B075"/>
    <w:rsid w:val="1D1C7485"/>
    <w:rsid w:val="1D36AFAA"/>
    <w:rsid w:val="1D6D3DB2"/>
    <w:rsid w:val="1D722EE4"/>
    <w:rsid w:val="1D9926EC"/>
    <w:rsid w:val="1DAD54BD"/>
    <w:rsid w:val="1DB5B84F"/>
    <w:rsid w:val="1DB98CF2"/>
    <w:rsid w:val="1DD8016C"/>
    <w:rsid w:val="1DF0627F"/>
    <w:rsid w:val="1DF6200D"/>
    <w:rsid w:val="1E071D0A"/>
    <w:rsid w:val="1E249866"/>
    <w:rsid w:val="1E352CEB"/>
    <w:rsid w:val="1EA4AD5A"/>
    <w:rsid w:val="1EC92823"/>
    <w:rsid w:val="1EEE18E7"/>
    <w:rsid w:val="1F8C780D"/>
    <w:rsid w:val="1FACEE9E"/>
    <w:rsid w:val="1FC54CE7"/>
    <w:rsid w:val="1FEA3FD0"/>
    <w:rsid w:val="1FFCE54A"/>
    <w:rsid w:val="202D7451"/>
    <w:rsid w:val="207619A1"/>
    <w:rsid w:val="2084542A"/>
    <w:rsid w:val="209E92A1"/>
    <w:rsid w:val="20B272B6"/>
    <w:rsid w:val="210D0F8D"/>
    <w:rsid w:val="2134ED19"/>
    <w:rsid w:val="219616CB"/>
    <w:rsid w:val="21ADEF97"/>
    <w:rsid w:val="21CFE1A2"/>
    <w:rsid w:val="21D99F76"/>
    <w:rsid w:val="22008B56"/>
    <w:rsid w:val="224A59BA"/>
    <w:rsid w:val="2268182A"/>
    <w:rsid w:val="226A67CE"/>
    <w:rsid w:val="22920130"/>
    <w:rsid w:val="22D62025"/>
    <w:rsid w:val="230A9976"/>
    <w:rsid w:val="232555FF"/>
    <w:rsid w:val="235C2FD0"/>
    <w:rsid w:val="23635E84"/>
    <w:rsid w:val="238A5EE6"/>
    <w:rsid w:val="23A99087"/>
    <w:rsid w:val="23D14177"/>
    <w:rsid w:val="23E9ACC8"/>
    <w:rsid w:val="24624181"/>
    <w:rsid w:val="246300B7"/>
    <w:rsid w:val="24990C56"/>
    <w:rsid w:val="249FE6BC"/>
    <w:rsid w:val="24AA0111"/>
    <w:rsid w:val="24BA7087"/>
    <w:rsid w:val="24C57C3D"/>
    <w:rsid w:val="25B34811"/>
    <w:rsid w:val="25C3BB44"/>
    <w:rsid w:val="25CE623A"/>
    <w:rsid w:val="2619ECE9"/>
    <w:rsid w:val="265AA1F0"/>
    <w:rsid w:val="2688A295"/>
    <w:rsid w:val="26D4D4C0"/>
    <w:rsid w:val="26D621C4"/>
    <w:rsid w:val="2744A9DB"/>
    <w:rsid w:val="2748AE9F"/>
    <w:rsid w:val="277300BB"/>
    <w:rsid w:val="277A65D9"/>
    <w:rsid w:val="27C38869"/>
    <w:rsid w:val="27C80893"/>
    <w:rsid w:val="284DF9DB"/>
    <w:rsid w:val="286D6D17"/>
    <w:rsid w:val="28768DB9"/>
    <w:rsid w:val="288565FC"/>
    <w:rsid w:val="28EDB363"/>
    <w:rsid w:val="2922EBA4"/>
    <w:rsid w:val="2924CE7C"/>
    <w:rsid w:val="29B8E3A9"/>
    <w:rsid w:val="29E7B032"/>
    <w:rsid w:val="2A04F963"/>
    <w:rsid w:val="2A2C08FE"/>
    <w:rsid w:val="2A3AAD56"/>
    <w:rsid w:val="2A9B4B2E"/>
    <w:rsid w:val="2ACA94F2"/>
    <w:rsid w:val="2AF541A5"/>
    <w:rsid w:val="2B0650F0"/>
    <w:rsid w:val="2B247A47"/>
    <w:rsid w:val="2BA199E2"/>
    <w:rsid w:val="2BA382F1"/>
    <w:rsid w:val="2BB9E88D"/>
    <w:rsid w:val="2BD3C9B2"/>
    <w:rsid w:val="2D1E1073"/>
    <w:rsid w:val="2D2EBCD3"/>
    <w:rsid w:val="2DA71EBF"/>
    <w:rsid w:val="2DBA351A"/>
    <w:rsid w:val="2DBAED18"/>
    <w:rsid w:val="2DCC6542"/>
    <w:rsid w:val="2E627855"/>
    <w:rsid w:val="2EF6F9F2"/>
    <w:rsid w:val="2F0DF875"/>
    <w:rsid w:val="2FF03EF2"/>
    <w:rsid w:val="2FF75B19"/>
    <w:rsid w:val="30679FB6"/>
    <w:rsid w:val="30748684"/>
    <w:rsid w:val="308A7AA1"/>
    <w:rsid w:val="30B7CB1C"/>
    <w:rsid w:val="30DF6509"/>
    <w:rsid w:val="3123C1A3"/>
    <w:rsid w:val="313CE7EF"/>
    <w:rsid w:val="3196D101"/>
    <w:rsid w:val="319B1089"/>
    <w:rsid w:val="31C4C86C"/>
    <w:rsid w:val="31D35B43"/>
    <w:rsid w:val="31FCEA9A"/>
    <w:rsid w:val="32177BBA"/>
    <w:rsid w:val="327D1778"/>
    <w:rsid w:val="3294CC62"/>
    <w:rsid w:val="329A06BF"/>
    <w:rsid w:val="32B563E5"/>
    <w:rsid w:val="33045D31"/>
    <w:rsid w:val="3399FB06"/>
    <w:rsid w:val="33BF0FB6"/>
    <w:rsid w:val="340318F0"/>
    <w:rsid w:val="34394BDA"/>
    <w:rsid w:val="348F7AE8"/>
    <w:rsid w:val="34CD37CA"/>
    <w:rsid w:val="3564D80E"/>
    <w:rsid w:val="35A5339C"/>
    <w:rsid w:val="35D4C5E0"/>
    <w:rsid w:val="35F4FEF9"/>
    <w:rsid w:val="3618D4FF"/>
    <w:rsid w:val="36228AB8"/>
    <w:rsid w:val="362762A6"/>
    <w:rsid w:val="36840ABF"/>
    <w:rsid w:val="36F5ED34"/>
    <w:rsid w:val="3737F7D6"/>
    <w:rsid w:val="37AB441F"/>
    <w:rsid w:val="37C87CCD"/>
    <w:rsid w:val="37E69F09"/>
    <w:rsid w:val="382F42BF"/>
    <w:rsid w:val="382F90D9"/>
    <w:rsid w:val="38501561"/>
    <w:rsid w:val="389378A0"/>
    <w:rsid w:val="38CBD974"/>
    <w:rsid w:val="390148DA"/>
    <w:rsid w:val="395C9BF9"/>
    <w:rsid w:val="399508AC"/>
    <w:rsid w:val="3A80DC63"/>
    <w:rsid w:val="3AD3E2E2"/>
    <w:rsid w:val="3AEF4B97"/>
    <w:rsid w:val="3B2FDCEE"/>
    <w:rsid w:val="3B524571"/>
    <w:rsid w:val="3B6ADF8C"/>
    <w:rsid w:val="3B9777D3"/>
    <w:rsid w:val="3B990B10"/>
    <w:rsid w:val="3B9B49E4"/>
    <w:rsid w:val="3B9FFEB9"/>
    <w:rsid w:val="3C747FCD"/>
    <w:rsid w:val="3C760DA4"/>
    <w:rsid w:val="3CA8C151"/>
    <w:rsid w:val="3CAE9A39"/>
    <w:rsid w:val="3CCA186B"/>
    <w:rsid w:val="3CD47D5A"/>
    <w:rsid w:val="3CF496F7"/>
    <w:rsid w:val="3D049D52"/>
    <w:rsid w:val="3D3E38D7"/>
    <w:rsid w:val="3D79E21A"/>
    <w:rsid w:val="3DDE3EE0"/>
    <w:rsid w:val="3DF4E485"/>
    <w:rsid w:val="3E0C7D9D"/>
    <w:rsid w:val="3EA24D73"/>
    <w:rsid w:val="3F00F21F"/>
    <w:rsid w:val="3F07E0EC"/>
    <w:rsid w:val="3F158EF0"/>
    <w:rsid w:val="3F7991F6"/>
    <w:rsid w:val="3FB7DDE7"/>
    <w:rsid w:val="401D08CC"/>
    <w:rsid w:val="4020911B"/>
    <w:rsid w:val="406DB375"/>
    <w:rsid w:val="4090B3B7"/>
    <w:rsid w:val="41163F23"/>
    <w:rsid w:val="41520999"/>
    <w:rsid w:val="41E80536"/>
    <w:rsid w:val="422D180B"/>
    <w:rsid w:val="4261A225"/>
    <w:rsid w:val="428524A2"/>
    <w:rsid w:val="42905134"/>
    <w:rsid w:val="42907F31"/>
    <w:rsid w:val="42AE07AE"/>
    <w:rsid w:val="42FD29D1"/>
    <w:rsid w:val="434E2599"/>
    <w:rsid w:val="43652BBA"/>
    <w:rsid w:val="4386CC15"/>
    <w:rsid w:val="4411F555"/>
    <w:rsid w:val="4469A79C"/>
    <w:rsid w:val="449CBE70"/>
    <w:rsid w:val="44C9D144"/>
    <w:rsid w:val="44E8EB48"/>
    <w:rsid w:val="45746F46"/>
    <w:rsid w:val="45EC666C"/>
    <w:rsid w:val="45EEDD79"/>
    <w:rsid w:val="45FC2B2F"/>
    <w:rsid w:val="460051E6"/>
    <w:rsid w:val="460C3A23"/>
    <w:rsid w:val="46782115"/>
    <w:rsid w:val="47386FBA"/>
    <w:rsid w:val="476E31F5"/>
    <w:rsid w:val="47B9D3D1"/>
    <w:rsid w:val="48176C36"/>
    <w:rsid w:val="483BBC66"/>
    <w:rsid w:val="490E7211"/>
    <w:rsid w:val="49241129"/>
    <w:rsid w:val="49A287BE"/>
    <w:rsid w:val="49A80B21"/>
    <w:rsid w:val="49A89644"/>
    <w:rsid w:val="49AF1BCE"/>
    <w:rsid w:val="49DAAB1D"/>
    <w:rsid w:val="4A38F5D8"/>
    <w:rsid w:val="4A77821A"/>
    <w:rsid w:val="4AAED39F"/>
    <w:rsid w:val="4AD246ED"/>
    <w:rsid w:val="4B33AE7D"/>
    <w:rsid w:val="4B6DD687"/>
    <w:rsid w:val="4B967E21"/>
    <w:rsid w:val="4BF28A0F"/>
    <w:rsid w:val="4C51BFCC"/>
    <w:rsid w:val="4CA67D49"/>
    <w:rsid w:val="4D3183A2"/>
    <w:rsid w:val="4D3A1394"/>
    <w:rsid w:val="4D758E0A"/>
    <w:rsid w:val="4D9738C1"/>
    <w:rsid w:val="4E443669"/>
    <w:rsid w:val="4E524AA3"/>
    <w:rsid w:val="4EC0A833"/>
    <w:rsid w:val="4EC75D39"/>
    <w:rsid w:val="4EE90837"/>
    <w:rsid w:val="4EF544C1"/>
    <w:rsid w:val="4EF6AF8F"/>
    <w:rsid w:val="4F14D8B9"/>
    <w:rsid w:val="4F8159D3"/>
    <w:rsid w:val="4F83F5C3"/>
    <w:rsid w:val="4FC64891"/>
    <w:rsid w:val="5039A551"/>
    <w:rsid w:val="5043718E"/>
    <w:rsid w:val="50619CFD"/>
    <w:rsid w:val="50C2AA48"/>
    <w:rsid w:val="50F8C473"/>
    <w:rsid w:val="512A25CF"/>
    <w:rsid w:val="5180BE8C"/>
    <w:rsid w:val="5183A21C"/>
    <w:rsid w:val="51B09399"/>
    <w:rsid w:val="51C79D77"/>
    <w:rsid w:val="526C6C9B"/>
    <w:rsid w:val="52C1CCCF"/>
    <w:rsid w:val="52D8625B"/>
    <w:rsid w:val="52D8D47D"/>
    <w:rsid w:val="533AC4CF"/>
    <w:rsid w:val="5348AF61"/>
    <w:rsid w:val="536EF2D7"/>
    <w:rsid w:val="537BBFD1"/>
    <w:rsid w:val="53CE0D2B"/>
    <w:rsid w:val="53F5106B"/>
    <w:rsid w:val="545C07D4"/>
    <w:rsid w:val="54848312"/>
    <w:rsid w:val="5523D8EA"/>
    <w:rsid w:val="5546637B"/>
    <w:rsid w:val="5555F5F0"/>
    <w:rsid w:val="55712616"/>
    <w:rsid w:val="5576AC62"/>
    <w:rsid w:val="55BED950"/>
    <w:rsid w:val="56D5B803"/>
    <w:rsid w:val="56F14985"/>
    <w:rsid w:val="56F9F607"/>
    <w:rsid w:val="57A79E62"/>
    <w:rsid w:val="57B63062"/>
    <w:rsid w:val="57BE744C"/>
    <w:rsid w:val="581BD9AC"/>
    <w:rsid w:val="583D2EED"/>
    <w:rsid w:val="585A45DA"/>
    <w:rsid w:val="5864F483"/>
    <w:rsid w:val="586AF961"/>
    <w:rsid w:val="587E4FE8"/>
    <w:rsid w:val="5920C96C"/>
    <w:rsid w:val="592678E0"/>
    <w:rsid w:val="5953F863"/>
    <w:rsid w:val="59D6E701"/>
    <w:rsid w:val="59FD4300"/>
    <w:rsid w:val="5A1752A6"/>
    <w:rsid w:val="5A559D8B"/>
    <w:rsid w:val="5AA61EB1"/>
    <w:rsid w:val="5AEB0946"/>
    <w:rsid w:val="5BE80CF3"/>
    <w:rsid w:val="5C3BE959"/>
    <w:rsid w:val="5C9F3310"/>
    <w:rsid w:val="5CE00B65"/>
    <w:rsid w:val="5CE181F7"/>
    <w:rsid w:val="5CECCFB5"/>
    <w:rsid w:val="5D15A0E1"/>
    <w:rsid w:val="5D3E90C1"/>
    <w:rsid w:val="5DE3AE0A"/>
    <w:rsid w:val="5E04FCA5"/>
    <w:rsid w:val="5E5F9435"/>
    <w:rsid w:val="5E70D0C2"/>
    <w:rsid w:val="5E789964"/>
    <w:rsid w:val="5E85522B"/>
    <w:rsid w:val="5E8FBE22"/>
    <w:rsid w:val="5E99E686"/>
    <w:rsid w:val="5EC5F320"/>
    <w:rsid w:val="5EC9A31F"/>
    <w:rsid w:val="5EE280D5"/>
    <w:rsid w:val="5F6AB0CF"/>
    <w:rsid w:val="5F857896"/>
    <w:rsid w:val="5F9ABA0B"/>
    <w:rsid w:val="5FEB5225"/>
    <w:rsid w:val="5FFB1D2E"/>
    <w:rsid w:val="60213B78"/>
    <w:rsid w:val="6057CC57"/>
    <w:rsid w:val="6088EAF2"/>
    <w:rsid w:val="60ABC425"/>
    <w:rsid w:val="60B53521"/>
    <w:rsid w:val="610E06DA"/>
    <w:rsid w:val="62165AC5"/>
    <w:rsid w:val="627A4A6A"/>
    <w:rsid w:val="62B8D446"/>
    <w:rsid w:val="6302E451"/>
    <w:rsid w:val="63193088"/>
    <w:rsid w:val="63214831"/>
    <w:rsid w:val="6334D08B"/>
    <w:rsid w:val="6342CCEF"/>
    <w:rsid w:val="6387A6A9"/>
    <w:rsid w:val="639F3062"/>
    <w:rsid w:val="63C41C3B"/>
    <w:rsid w:val="63D938C1"/>
    <w:rsid w:val="6411B722"/>
    <w:rsid w:val="6425173A"/>
    <w:rsid w:val="6429E496"/>
    <w:rsid w:val="645BD9F4"/>
    <w:rsid w:val="646250B6"/>
    <w:rsid w:val="64993BC1"/>
    <w:rsid w:val="64B921EA"/>
    <w:rsid w:val="64C6CBAB"/>
    <w:rsid w:val="6535B058"/>
    <w:rsid w:val="653EFC69"/>
    <w:rsid w:val="658070AA"/>
    <w:rsid w:val="65AF58ED"/>
    <w:rsid w:val="65B69187"/>
    <w:rsid w:val="65B879F7"/>
    <w:rsid w:val="668A3A70"/>
    <w:rsid w:val="6692C637"/>
    <w:rsid w:val="669E13A9"/>
    <w:rsid w:val="66F00E9E"/>
    <w:rsid w:val="6700B178"/>
    <w:rsid w:val="6724C603"/>
    <w:rsid w:val="673A305C"/>
    <w:rsid w:val="67A036EE"/>
    <w:rsid w:val="67F38ED5"/>
    <w:rsid w:val="68131BB3"/>
    <w:rsid w:val="6834AC7E"/>
    <w:rsid w:val="683B8BB1"/>
    <w:rsid w:val="684876FC"/>
    <w:rsid w:val="68CFA1CD"/>
    <w:rsid w:val="691C8502"/>
    <w:rsid w:val="695B3243"/>
    <w:rsid w:val="6960840D"/>
    <w:rsid w:val="6966C42F"/>
    <w:rsid w:val="69970A8A"/>
    <w:rsid w:val="69C705DD"/>
    <w:rsid w:val="6A14F565"/>
    <w:rsid w:val="6A2539DB"/>
    <w:rsid w:val="6ABF449F"/>
    <w:rsid w:val="6B00D69E"/>
    <w:rsid w:val="6B23AA36"/>
    <w:rsid w:val="6B492120"/>
    <w:rsid w:val="6B6FD709"/>
    <w:rsid w:val="6C2B8008"/>
    <w:rsid w:val="6C2D92B7"/>
    <w:rsid w:val="6C5C36B9"/>
    <w:rsid w:val="6C60F115"/>
    <w:rsid w:val="6CCC3AA5"/>
    <w:rsid w:val="6CEB3357"/>
    <w:rsid w:val="6CEC2BE0"/>
    <w:rsid w:val="6CFC557F"/>
    <w:rsid w:val="6D17D487"/>
    <w:rsid w:val="6D3EBDB4"/>
    <w:rsid w:val="6D522732"/>
    <w:rsid w:val="6DAA785E"/>
    <w:rsid w:val="6E124EB8"/>
    <w:rsid w:val="6F169305"/>
    <w:rsid w:val="6F174B26"/>
    <w:rsid w:val="6F704201"/>
    <w:rsid w:val="6F808DA1"/>
    <w:rsid w:val="6FA2D141"/>
    <w:rsid w:val="6FCF8139"/>
    <w:rsid w:val="6FD574C5"/>
    <w:rsid w:val="6FDB51C0"/>
    <w:rsid w:val="6FFB8A4A"/>
    <w:rsid w:val="7025CD28"/>
    <w:rsid w:val="70374264"/>
    <w:rsid w:val="7040FCC2"/>
    <w:rsid w:val="7085FFAA"/>
    <w:rsid w:val="7090823D"/>
    <w:rsid w:val="70B4A050"/>
    <w:rsid w:val="71601D40"/>
    <w:rsid w:val="71711B69"/>
    <w:rsid w:val="7197C92E"/>
    <w:rsid w:val="71B41EB4"/>
    <w:rsid w:val="71C8B9CC"/>
    <w:rsid w:val="72335C27"/>
    <w:rsid w:val="726FC81F"/>
    <w:rsid w:val="7273CBD5"/>
    <w:rsid w:val="728191F1"/>
    <w:rsid w:val="72D2E3E3"/>
    <w:rsid w:val="72DD07B0"/>
    <w:rsid w:val="734E3A95"/>
    <w:rsid w:val="735C0C91"/>
    <w:rsid w:val="739728C2"/>
    <w:rsid w:val="742FE105"/>
    <w:rsid w:val="745B0A0A"/>
    <w:rsid w:val="74A6A5BF"/>
    <w:rsid w:val="74BD6F57"/>
    <w:rsid w:val="74EA2D7A"/>
    <w:rsid w:val="75045CC4"/>
    <w:rsid w:val="750A376B"/>
    <w:rsid w:val="7520990D"/>
    <w:rsid w:val="75246EFB"/>
    <w:rsid w:val="75324924"/>
    <w:rsid w:val="75404EF1"/>
    <w:rsid w:val="75477B12"/>
    <w:rsid w:val="75636C08"/>
    <w:rsid w:val="7578E5C3"/>
    <w:rsid w:val="75A75C08"/>
    <w:rsid w:val="7663DD01"/>
    <w:rsid w:val="768AB30D"/>
    <w:rsid w:val="769E1D62"/>
    <w:rsid w:val="77675F5D"/>
    <w:rsid w:val="777FCDE8"/>
    <w:rsid w:val="7790336A"/>
    <w:rsid w:val="78310E0E"/>
    <w:rsid w:val="78799985"/>
    <w:rsid w:val="78E787F5"/>
    <w:rsid w:val="79230C46"/>
    <w:rsid w:val="79344A38"/>
    <w:rsid w:val="794F3CA0"/>
    <w:rsid w:val="79598B39"/>
    <w:rsid w:val="79652470"/>
    <w:rsid w:val="797743EB"/>
    <w:rsid w:val="79A51C42"/>
    <w:rsid w:val="79A65706"/>
    <w:rsid w:val="79ADE92E"/>
    <w:rsid w:val="79BA2A31"/>
    <w:rsid w:val="79DC5FCB"/>
    <w:rsid w:val="79DD55CF"/>
    <w:rsid w:val="7A1B91EE"/>
    <w:rsid w:val="7A265350"/>
    <w:rsid w:val="7A2D8FAB"/>
    <w:rsid w:val="7B1AD25E"/>
    <w:rsid w:val="7BCDFB6D"/>
    <w:rsid w:val="7BE3B99E"/>
    <w:rsid w:val="7C42F4C8"/>
    <w:rsid w:val="7C73B8AE"/>
    <w:rsid w:val="7C944851"/>
    <w:rsid w:val="7D7379B4"/>
    <w:rsid w:val="7D8AAD90"/>
    <w:rsid w:val="7D94F89F"/>
    <w:rsid w:val="7E190521"/>
    <w:rsid w:val="7EAC6330"/>
    <w:rsid w:val="7EB24F76"/>
    <w:rsid w:val="7EB4DC06"/>
    <w:rsid w:val="7ED93EAD"/>
    <w:rsid w:val="7EE9099A"/>
    <w:rsid w:val="7F1C605F"/>
    <w:rsid w:val="7F1FF378"/>
    <w:rsid w:val="7F71B4B7"/>
    <w:rsid w:val="7F9F4A8C"/>
    <w:rsid w:val="7FA07DE4"/>
    <w:rsid w:val="7FFECE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1EBB2"/>
  <w15:docId w15:val="{2B5F9F64-1C2F-4791-BA7F-59DABF587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43432"/>
    <w:pPr>
      <w:spacing w:after="402" w:line="311" w:lineRule="auto"/>
      <w:ind w:left="398" w:right="435" w:hanging="10"/>
      <w:jc w:val="both"/>
    </w:pPr>
    <w:rPr>
      <w:rFonts w:ascii="Calibri" w:eastAsia="Calibri" w:hAnsi="Calibri" w:cs="Calibri"/>
      <w:color w:val="000000"/>
      <w:sz w:val="24"/>
    </w:rPr>
  </w:style>
  <w:style w:type="paragraph" w:styleId="Heading1">
    <w:name w:val="heading 1"/>
    <w:next w:val="Normal"/>
    <w:link w:val="Heading1Char"/>
    <w:uiPriority w:val="9"/>
    <w:pPr>
      <w:keepNext/>
      <w:keepLines/>
      <w:spacing w:after="224"/>
      <w:ind w:left="10" w:hanging="10"/>
      <w:jc w:val="right"/>
      <w:outlineLvl w:val="0"/>
    </w:pPr>
    <w:rPr>
      <w:rFonts w:ascii="Poppins" w:eastAsia="Poppins" w:hAnsi="Poppins" w:cs="Poppins"/>
      <w:b/>
      <w:color w:val="00608F"/>
      <w:sz w:val="47"/>
    </w:rPr>
  </w:style>
  <w:style w:type="paragraph" w:styleId="Heading2">
    <w:name w:val="heading 2"/>
    <w:next w:val="Normal"/>
    <w:link w:val="Heading2Char"/>
    <w:uiPriority w:val="9"/>
    <w:unhideWhenUsed/>
    <w:pPr>
      <w:keepNext/>
      <w:keepLines/>
      <w:spacing w:after="138"/>
      <w:ind w:left="63" w:hanging="10"/>
      <w:outlineLvl w:val="1"/>
    </w:pPr>
    <w:rPr>
      <w:rFonts w:ascii="Poppins" w:eastAsia="Poppins" w:hAnsi="Poppins" w:cs="Poppins"/>
      <w:b/>
      <w:color w:val="004482"/>
      <w:sz w:val="32"/>
    </w:rPr>
  </w:style>
  <w:style w:type="paragraph" w:styleId="Heading3">
    <w:name w:val="heading 3"/>
    <w:basedOn w:val="Normal"/>
    <w:next w:val="Normal"/>
    <w:link w:val="Heading3Char"/>
    <w:uiPriority w:val="9"/>
    <w:semiHidden/>
    <w:unhideWhenUsed/>
    <w:rsid w:val="00DF12EC"/>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Poppins" w:eastAsia="Poppins" w:hAnsi="Poppins" w:cs="Poppins"/>
      <w:b/>
      <w:color w:val="00608F"/>
      <w:sz w:val="47"/>
    </w:rPr>
  </w:style>
  <w:style w:type="character" w:customStyle="1" w:styleId="Heading2Char">
    <w:name w:val="Heading 2 Char"/>
    <w:link w:val="Heading2"/>
    <w:rPr>
      <w:rFonts w:ascii="Poppins" w:eastAsia="Poppins" w:hAnsi="Poppins" w:cs="Poppins"/>
      <w:b/>
      <w:color w:val="004482"/>
      <w:sz w:val="32"/>
    </w:rPr>
  </w:style>
  <w:style w:type="paragraph" w:styleId="Header">
    <w:name w:val="header"/>
    <w:basedOn w:val="Normal"/>
    <w:link w:val="HeaderChar"/>
    <w:uiPriority w:val="99"/>
    <w:unhideWhenUsed/>
    <w:rsid w:val="003A2282"/>
    <w:pPr>
      <w:tabs>
        <w:tab w:val="center" w:pos="4252"/>
        <w:tab w:val="right" w:pos="8504"/>
      </w:tabs>
      <w:spacing w:after="0" w:line="240" w:lineRule="auto"/>
    </w:pPr>
  </w:style>
  <w:style w:type="character" w:customStyle="1" w:styleId="HeaderChar">
    <w:name w:val="Header Char"/>
    <w:basedOn w:val="DefaultParagraphFont"/>
    <w:link w:val="Header"/>
    <w:uiPriority w:val="99"/>
    <w:rsid w:val="003A2282"/>
    <w:rPr>
      <w:rFonts w:ascii="Calibri" w:eastAsia="Calibri" w:hAnsi="Calibri" w:cs="Calibri"/>
      <w:color w:val="000000"/>
      <w:sz w:val="24"/>
    </w:rPr>
  </w:style>
  <w:style w:type="paragraph" w:styleId="Footer">
    <w:name w:val="footer"/>
    <w:basedOn w:val="Normal"/>
    <w:link w:val="FooterChar"/>
    <w:uiPriority w:val="99"/>
    <w:unhideWhenUsed/>
    <w:rsid w:val="003A2282"/>
    <w:pPr>
      <w:tabs>
        <w:tab w:val="center" w:pos="4252"/>
        <w:tab w:val="right" w:pos="8504"/>
      </w:tabs>
      <w:spacing w:after="0" w:line="240" w:lineRule="auto"/>
    </w:pPr>
  </w:style>
  <w:style w:type="character" w:customStyle="1" w:styleId="FooterChar">
    <w:name w:val="Footer Char"/>
    <w:basedOn w:val="DefaultParagraphFont"/>
    <w:link w:val="Footer"/>
    <w:uiPriority w:val="99"/>
    <w:rsid w:val="003A2282"/>
    <w:rPr>
      <w:rFonts w:ascii="Calibri" w:eastAsia="Calibri" w:hAnsi="Calibri" w:cs="Calibri"/>
      <w:color w:val="000000"/>
      <w:sz w:val="24"/>
    </w:rPr>
  </w:style>
  <w:style w:type="character" w:customStyle="1" w:styleId="Heading3Char">
    <w:name w:val="Heading 3 Char"/>
    <w:basedOn w:val="DefaultParagraphFont"/>
    <w:link w:val="Heading3"/>
    <w:uiPriority w:val="9"/>
    <w:semiHidden/>
    <w:rsid w:val="00DF12EC"/>
    <w:rPr>
      <w:rFonts w:asciiTheme="majorHAnsi" w:eastAsiaTheme="majorEastAsia" w:hAnsiTheme="majorHAnsi" w:cstheme="majorBidi"/>
      <w:color w:val="1F3763" w:themeColor="accent1" w:themeShade="7F"/>
      <w:sz w:val="24"/>
      <w:szCs w:val="24"/>
    </w:rPr>
  </w:style>
  <w:style w:type="paragraph" w:styleId="NormalWeb">
    <w:name w:val="Normal (Web)"/>
    <w:basedOn w:val="Normal"/>
    <w:link w:val="NormalWebChar"/>
    <w:uiPriority w:val="99"/>
    <w:semiHidden/>
    <w:unhideWhenUsed/>
    <w:rsid w:val="006B798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styleId="Hyperlink">
    <w:name w:val="Hyperlink"/>
    <w:basedOn w:val="DefaultParagraphFont"/>
    <w:uiPriority w:val="99"/>
    <w:unhideWhenUsed/>
    <w:rsid w:val="7FFECE90"/>
    <w:rPr>
      <w:color w:val="0563C1"/>
      <w:u w:val="single"/>
    </w:rPr>
  </w:style>
  <w:style w:type="paragraph" w:customStyle="1" w:styleId="Se-Licitaes">
    <w:name w:val="Seç-Licitações"/>
    <w:basedOn w:val="Normal"/>
    <w:link w:val="Se-LicitaesChar"/>
    <w:autoRedefine/>
    <w:qFormat/>
    <w:rsid w:val="002D7400"/>
    <w:pPr>
      <w:spacing w:before="360" w:after="360" w:line="240" w:lineRule="auto"/>
      <w:ind w:left="0" w:right="0" w:firstLine="0"/>
    </w:pPr>
    <w:rPr>
      <w:rFonts w:ascii="Fira Sans" w:hAnsi="Fira Sans" w:cs="Poppins"/>
      <w:b/>
      <w:bCs/>
      <w:color w:val="E16305"/>
      <w:sz w:val="36"/>
      <w:szCs w:val="36"/>
    </w:rPr>
  </w:style>
  <w:style w:type="paragraph" w:customStyle="1" w:styleId="Descrio">
    <w:name w:val="Descrição"/>
    <w:basedOn w:val="NormalWeb"/>
    <w:link w:val="DescrioChar"/>
    <w:rsid w:val="00E655E5"/>
    <w:pPr>
      <w:spacing w:before="0" w:beforeAutospacing="0" w:after="0" w:afterAutospacing="0"/>
      <w:ind w:firstLine="708"/>
      <w:jc w:val="both"/>
    </w:pPr>
    <w:rPr>
      <w:rFonts w:ascii="Fira Sans Light" w:hAnsi="Fira Sans Light" w:cs="Calibri"/>
      <w:sz w:val="28"/>
      <w:szCs w:val="28"/>
    </w:rPr>
  </w:style>
  <w:style w:type="character" w:customStyle="1" w:styleId="Se-LicitaesChar">
    <w:name w:val="Seç-Licitações Char"/>
    <w:basedOn w:val="DefaultParagraphFont"/>
    <w:link w:val="Se-Licitaes"/>
    <w:rsid w:val="002D7400"/>
    <w:rPr>
      <w:rFonts w:ascii="Fira Sans" w:eastAsia="Calibri" w:hAnsi="Fira Sans" w:cs="Poppins"/>
      <w:b/>
      <w:bCs/>
      <w:color w:val="E16305"/>
      <w:sz w:val="36"/>
      <w:szCs w:val="36"/>
    </w:rPr>
  </w:style>
  <w:style w:type="paragraph" w:customStyle="1" w:styleId="1Descritivo">
    <w:name w:val="1. Descritivo"/>
    <w:basedOn w:val="Descrio"/>
    <w:link w:val="1DescritivoChar"/>
    <w:autoRedefine/>
    <w:qFormat/>
    <w:rsid w:val="000864EB"/>
    <w:pPr>
      <w:spacing w:after="160" w:line="380" w:lineRule="exact"/>
      <w:ind w:right="284" w:firstLine="0"/>
    </w:pPr>
    <w:rPr>
      <w:sz w:val="24"/>
      <w:szCs w:val="26"/>
    </w:rPr>
  </w:style>
  <w:style w:type="character" w:customStyle="1" w:styleId="NormalWebChar">
    <w:name w:val="Normal (Web) Char"/>
    <w:basedOn w:val="DefaultParagraphFont"/>
    <w:link w:val="NormalWeb"/>
    <w:uiPriority w:val="99"/>
    <w:semiHidden/>
    <w:rsid w:val="00E655E5"/>
    <w:rPr>
      <w:rFonts w:ascii="Times New Roman" w:eastAsia="Times New Roman" w:hAnsi="Times New Roman" w:cs="Times New Roman"/>
      <w:sz w:val="24"/>
      <w:szCs w:val="24"/>
    </w:rPr>
  </w:style>
  <w:style w:type="character" w:customStyle="1" w:styleId="DescrioChar">
    <w:name w:val="Descrição Char"/>
    <w:basedOn w:val="NormalWebChar"/>
    <w:link w:val="Descrio"/>
    <w:rsid w:val="00E655E5"/>
    <w:rPr>
      <w:rFonts w:ascii="Fira Sans Light" w:eastAsia="Times New Roman" w:hAnsi="Fira Sans Light" w:cs="Calibri"/>
      <w:sz w:val="28"/>
      <w:szCs w:val="28"/>
    </w:rPr>
  </w:style>
  <w:style w:type="paragraph" w:customStyle="1" w:styleId="3EmentadaDeciso">
    <w:name w:val="3. Ementa da Decisão"/>
    <w:basedOn w:val="Normal"/>
    <w:link w:val="3EmentadaDecisoChar"/>
    <w:qFormat/>
    <w:rsid w:val="00EC7637"/>
    <w:pPr>
      <w:spacing w:after="0" w:line="360" w:lineRule="exact"/>
      <w:ind w:left="851" w:right="284" w:firstLine="709"/>
    </w:pPr>
    <w:rPr>
      <w:rFonts w:ascii="Fira Sans Light" w:eastAsiaTheme="minorEastAsia" w:hAnsi="Fira Sans Light"/>
      <w:color w:val="auto"/>
      <w:sz w:val="22"/>
    </w:rPr>
  </w:style>
  <w:style w:type="character" w:customStyle="1" w:styleId="1DescritivoChar">
    <w:name w:val="1. Descritivo Char"/>
    <w:basedOn w:val="DescrioChar"/>
    <w:link w:val="1Descritivo"/>
    <w:rsid w:val="000864EB"/>
    <w:rPr>
      <w:rFonts w:ascii="Fira Sans Light" w:eastAsia="Times New Roman" w:hAnsi="Fira Sans Light" w:cs="Calibri"/>
      <w:sz w:val="24"/>
      <w:szCs w:val="26"/>
    </w:rPr>
  </w:style>
  <w:style w:type="paragraph" w:customStyle="1" w:styleId="2Verbetao">
    <w:name w:val="2. Verbetação"/>
    <w:basedOn w:val="Normal"/>
    <w:link w:val="2VerbetaoChar"/>
    <w:qFormat/>
    <w:rsid w:val="000D042C"/>
    <w:pPr>
      <w:tabs>
        <w:tab w:val="left" w:pos="851"/>
      </w:tabs>
      <w:autoSpaceDE w:val="0"/>
      <w:autoSpaceDN w:val="0"/>
      <w:adjustRightInd w:val="0"/>
      <w:spacing w:after="0" w:line="360" w:lineRule="exact"/>
      <w:ind w:left="0" w:right="284" w:firstLine="0"/>
    </w:pPr>
    <w:rPr>
      <w:rFonts w:ascii="Fira Sans Medium" w:hAnsi="Fira Sans Medium"/>
      <w:caps/>
      <w:sz w:val="22"/>
    </w:rPr>
  </w:style>
  <w:style w:type="character" w:customStyle="1" w:styleId="3EmentadaDecisoChar">
    <w:name w:val="3. Ementa da Decisão Char"/>
    <w:basedOn w:val="DefaultParagraphFont"/>
    <w:link w:val="3EmentadaDeciso"/>
    <w:rsid w:val="00EC7637"/>
    <w:rPr>
      <w:rFonts w:ascii="Fira Sans Light" w:hAnsi="Fira Sans Light" w:cs="Calibri"/>
    </w:rPr>
  </w:style>
  <w:style w:type="table" w:styleId="TableGrid">
    <w:name w:val="Table Grid"/>
    <w:basedOn w:val="TableNormal"/>
    <w:uiPriority w:val="39"/>
    <w:rsid w:val="00761D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VerbetaoChar">
    <w:name w:val="2. Verbetação Char"/>
    <w:basedOn w:val="DefaultParagraphFont"/>
    <w:link w:val="2Verbetao"/>
    <w:rsid w:val="004471A8"/>
    <w:rPr>
      <w:rFonts w:ascii="Fira Sans Medium" w:eastAsia="Calibri" w:hAnsi="Fira Sans Medium" w:cs="Calibri"/>
      <w:caps/>
      <w:color w:val="000000"/>
    </w:rPr>
  </w:style>
  <w:style w:type="paragraph" w:customStyle="1" w:styleId="ZRelatorsesso">
    <w:name w:val="Z. Relator/sessão"/>
    <w:basedOn w:val="3EmentadaDeciso"/>
    <w:qFormat/>
    <w:rsid w:val="00C21A32"/>
    <w:pPr>
      <w:ind w:left="57" w:firstLine="0"/>
      <w:jc w:val="left"/>
    </w:pPr>
    <w:rPr>
      <w:rFonts w:ascii="Fira Sans Medium" w:hAnsi="Fira Sans Medium"/>
    </w:rPr>
  </w:style>
  <w:style w:type="paragraph" w:customStyle="1" w:styleId="ZLinhadivisria">
    <w:name w:val="Z. Linha divisória"/>
    <w:basedOn w:val="1Descritivo"/>
    <w:autoRedefine/>
    <w:qFormat/>
    <w:rsid w:val="002A26B7"/>
    <w:pPr>
      <w:spacing w:before="320" w:after="320"/>
      <w:jc w:val="center"/>
    </w:pPr>
    <w:rPr>
      <w:rFonts w:ascii="Fira Sans Condensed Black" w:hAnsi="Fira Sans Condensed Black"/>
      <w:color w:val="4472C4" w:themeColor="accent1"/>
      <w:spacing w:val="-20"/>
    </w:rPr>
  </w:style>
  <w:style w:type="paragraph" w:styleId="ListParagraph">
    <w:name w:val="List Paragraph"/>
    <w:basedOn w:val="Normal"/>
    <w:uiPriority w:val="34"/>
    <w:rsid w:val="004334A4"/>
    <w:pPr>
      <w:ind w:left="720"/>
      <w:contextualSpacing/>
    </w:pPr>
  </w:style>
  <w:style w:type="paragraph" w:customStyle="1" w:styleId="4Enunciado">
    <w:name w:val="4. Enunciado"/>
    <w:basedOn w:val="3EmentadaDeciso"/>
    <w:qFormat/>
    <w:rsid w:val="009F618D"/>
    <w:pPr>
      <w:numPr>
        <w:numId w:val="4"/>
      </w:numPr>
      <w:spacing w:after="120"/>
    </w:pPr>
  </w:style>
  <w:style w:type="paragraph" w:customStyle="1" w:styleId="Enunciado2">
    <w:name w:val="Enunciado 2"/>
    <w:basedOn w:val="Normal"/>
    <w:autoRedefine/>
    <w:rsid w:val="00DC6DFA"/>
    <w:pPr>
      <w:spacing w:after="0" w:line="240" w:lineRule="auto"/>
      <w:ind w:left="0" w:right="0" w:firstLine="0"/>
    </w:pPr>
    <w:rPr>
      <w:rFonts w:ascii="Fira Sans Medium" w:hAnsi="Fira Sans Medium"/>
      <w:caps/>
      <w:sz w:val="22"/>
    </w:rPr>
  </w:style>
  <w:style w:type="character" w:styleId="UnresolvedMention">
    <w:name w:val="Unresolved Mention"/>
    <w:basedOn w:val="DefaultParagraphFont"/>
    <w:uiPriority w:val="99"/>
    <w:semiHidden/>
    <w:unhideWhenUsed/>
    <w:rsid w:val="00FF57F0"/>
    <w:rPr>
      <w:color w:val="605E5C"/>
      <w:shd w:val="clear" w:color="auto" w:fill="E1DFDD"/>
    </w:rPr>
  </w:style>
  <w:style w:type="paragraph" w:customStyle="1" w:styleId="Se-Pessoal">
    <w:name w:val="Seç-Pessoal"/>
    <w:basedOn w:val="Se-Licitaes"/>
    <w:link w:val="Se-PessoalChar"/>
    <w:autoRedefine/>
    <w:qFormat/>
    <w:rsid w:val="00CC7D7E"/>
    <w:rPr>
      <w:color w:val="B5468E"/>
    </w:rPr>
  </w:style>
  <w:style w:type="paragraph" w:customStyle="1" w:styleId="Se-Processual">
    <w:name w:val="Seç-Processual"/>
    <w:basedOn w:val="Se-Pessoal"/>
    <w:link w:val="Se-ProcessualChar"/>
    <w:qFormat/>
    <w:rsid w:val="00E80E30"/>
    <w:rPr>
      <w:color w:val="78A334"/>
    </w:rPr>
  </w:style>
  <w:style w:type="character" w:customStyle="1" w:styleId="Se-PessoalChar">
    <w:name w:val="Seç-Pessoal Char"/>
    <w:basedOn w:val="Se-LicitaesChar"/>
    <w:link w:val="Se-Pessoal"/>
    <w:rsid w:val="00CC7D7E"/>
    <w:rPr>
      <w:rFonts w:ascii="Fira Sans" w:eastAsia="Calibri" w:hAnsi="Fira Sans" w:cs="Poppins"/>
      <w:b/>
      <w:bCs/>
      <w:color w:val="B5468E"/>
      <w:sz w:val="36"/>
      <w:szCs w:val="36"/>
    </w:rPr>
  </w:style>
  <w:style w:type="character" w:customStyle="1" w:styleId="Se-ProcessualChar">
    <w:name w:val="Seç-Processual Char"/>
    <w:basedOn w:val="Se-PessoalChar"/>
    <w:link w:val="Se-Processual"/>
    <w:rsid w:val="00E80E30"/>
    <w:rPr>
      <w:rFonts w:ascii="Fira Sans" w:eastAsia="Calibri" w:hAnsi="Fira Sans" w:cs="Poppins"/>
      <w:b/>
      <w:bCs/>
      <w:color w:val="78A334"/>
      <w:sz w:val="36"/>
      <w:szCs w:val="36"/>
    </w:rPr>
  </w:style>
  <w:style w:type="paragraph" w:customStyle="1" w:styleId="Contas">
    <w:name w:val="Contas"/>
    <w:basedOn w:val="Se-Processual"/>
    <w:rsid w:val="00E03E53"/>
    <w:rPr>
      <w:color w:val="7030A0"/>
    </w:rPr>
  </w:style>
  <w:style w:type="paragraph" w:customStyle="1" w:styleId="Se-GestoPblica">
    <w:name w:val="Seç-GestãoPública"/>
    <w:basedOn w:val="Se-Pessoal"/>
    <w:link w:val="Se-GestoPblicaChar"/>
    <w:qFormat/>
    <w:rsid w:val="002D7400"/>
    <w:rPr>
      <w:color w:val="442791"/>
    </w:rPr>
  </w:style>
  <w:style w:type="character" w:customStyle="1" w:styleId="Se-GestoPblicaChar">
    <w:name w:val="Seç-GestãoPública Char"/>
    <w:basedOn w:val="Se-PessoalChar"/>
    <w:link w:val="Se-GestoPblica"/>
    <w:rsid w:val="002D7400"/>
    <w:rPr>
      <w:rFonts w:ascii="Fira Sans" w:eastAsia="Calibri" w:hAnsi="Fira Sans" w:cs="Poppins"/>
      <w:b/>
      <w:bCs/>
      <w:color w:val="442791"/>
      <w:sz w:val="36"/>
      <w:szCs w:val="36"/>
    </w:rPr>
  </w:style>
  <w:style w:type="paragraph" w:customStyle="1" w:styleId="Se-FinanasPblicas">
    <w:name w:val="Seç-FinançasPúblicas"/>
    <w:basedOn w:val="Se-Pessoal"/>
    <w:link w:val="Se-FinanasPblicasChar"/>
    <w:qFormat/>
    <w:rsid w:val="009A5B42"/>
    <w:rPr>
      <w:color w:val="1D826A"/>
    </w:rPr>
  </w:style>
  <w:style w:type="character" w:customStyle="1" w:styleId="Se-FinanasPblicasChar">
    <w:name w:val="Seç-FinançasPúblicas Char"/>
    <w:basedOn w:val="Se-PessoalChar"/>
    <w:link w:val="Se-FinanasPblicas"/>
    <w:rsid w:val="009A5B42"/>
    <w:rPr>
      <w:rFonts w:ascii="Fira Sans" w:eastAsia="Calibri" w:hAnsi="Fira Sans" w:cs="Poppins"/>
      <w:b/>
      <w:bCs/>
      <w:color w:val="1D826A"/>
      <w:sz w:val="36"/>
      <w:szCs w:val="36"/>
    </w:rPr>
  </w:style>
  <w:style w:type="paragraph" w:customStyle="1" w:styleId="Se-Contas">
    <w:name w:val="Seç-Contas"/>
    <w:basedOn w:val="Se-Pessoal"/>
    <w:link w:val="Se-ContasChar"/>
    <w:qFormat/>
    <w:rsid w:val="0013155C"/>
    <w:rPr>
      <w:color w:val="4699B5"/>
    </w:rPr>
  </w:style>
  <w:style w:type="character" w:customStyle="1" w:styleId="Se-ContasChar">
    <w:name w:val="Seç-Contas Char"/>
    <w:basedOn w:val="Se-PessoalChar"/>
    <w:link w:val="Se-Contas"/>
    <w:rsid w:val="0013155C"/>
    <w:rPr>
      <w:rFonts w:ascii="Fira Sans" w:eastAsia="Calibri" w:hAnsi="Fira Sans" w:cs="Poppins"/>
      <w:b/>
      <w:bCs/>
      <w:color w:val="4699B5"/>
      <w:sz w:val="36"/>
      <w:szCs w:val="36"/>
    </w:rPr>
  </w:style>
  <w:style w:type="paragraph" w:customStyle="1" w:styleId="paragraph">
    <w:name w:val="paragraph"/>
    <w:basedOn w:val="Normal"/>
    <w:rsid w:val="00EF41FB"/>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customStyle="1" w:styleId="normaltextrun">
    <w:name w:val="normaltextrun"/>
    <w:basedOn w:val="DefaultParagraphFont"/>
    <w:rsid w:val="00EF41FB"/>
  </w:style>
  <w:style w:type="character" w:customStyle="1" w:styleId="eop">
    <w:name w:val="eop"/>
    <w:basedOn w:val="DefaultParagraphFont"/>
    <w:rsid w:val="00EF41FB"/>
  </w:style>
  <w:style w:type="character" w:styleId="FollowedHyperlink">
    <w:name w:val="FollowedHyperlink"/>
    <w:basedOn w:val="DefaultParagraphFont"/>
    <w:uiPriority w:val="99"/>
    <w:semiHidden/>
    <w:unhideWhenUsed/>
    <w:rsid w:val="00AF4F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37865">
      <w:bodyDiv w:val="1"/>
      <w:marLeft w:val="0"/>
      <w:marRight w:val="0"/>
      <w:marTop w:val="0"/>
      <w:marBottom w:val="0"/>
      <w:divBdr>
        <w:top w:val="none" w:sz="0" w:space="0" w:color="auto"/>
        <w:left w:val="none" w:sz="0" w:space="0" w:color="auto"/>
        <w:bottom w:val="none" w:sz="0" w:space="0" w:color="auto"/>
        <w:right w:val="none" w:sz="0" w:space="0" w:color="auto"/>
      </w:divBdr>
    </w:div>
    <w:div w:id="329215562">
      <w:bodyDiv w:val="1"/>
      <w:marLeft w:val="0"/>
      <w:marRight w:val="0"/>
      <w:marTop w:val="0"/>
      <w:marBottom w:val="0"/>
      <w:divBdr>
        <w:top w:val="none" w:sz="0" w:space="0" w:color="auto"/>
        <w:left w:val="none" w:sz="0" w:space="0" w:color="auto"/>
        <w:bottom w:val="none" w:sz="0" w:space="0" w:color="auto"/>
        <w:right w:val="none" w:sz="0" w:space="0" w:color="auto"/>
      </w:divBdr>
    </w:div>
    <w:div w:id="524095168">
      <w:bodyDiv w:val="1"/>
      <w:marLeft w:val="0"/>
      <w:marRight w:val="0"/>
      <w:marTop w:val="0"/>
      <w:marBottom w:val="0"/>
      <w:divBdr>
        <w:top w:val="none" w:sz="0" w:space="0" w:color="auto"/>
        <w:left w:val="none" w:sz="0" w:space="0" w:color="auto"/>
        <w:bottom w:val="none" w:sz="0" w:space="0" w:color="auto"/>
        <w:right w:val="none" w:sz="0" w:space="0" w:color="auto"/>
      </w:divBdr>
    </w:div>
    <w:div w:id="626006826">
      <w:bodyDiv w:val="1"/>
      <w:marLeft w:val="0"/>
      <w:marRight w:val="0"/>
      <w:marTop w:val="0"/>
      <w:marBottom w:val="0"/>
      <w:divBdr>
        <w:top w:val="none" w:sz="0" w:space="0" w:color="auto"/>
        <w:left w:val="none" w:sz="0" w:space="0" w:color="auto"/>
        <w:bottom w:val="none" w:sz="0" w:space="0" w:color="auto"/>
        <w:right w:val="none" w:sz="0" w:space="0" w:color="auto"/>
      </w:divBdr>
    </w:div>
    <w:div w:id="699401753">
      <w:bodyDiv w:val="1"/>
      <w:marLeft w:val="0"/>
      <w:marRight w:val="0"/>
      <w:marTop w:val="0"/>
      <w:marBottom w:val="0"/>
      <w:divBdr>
        <w:top w:val="none" w:sz="0" w:space="0" w:color="auto"/>
        <w:left w:val="none" w:sz="0" w:space="0" w:color="auto"/>
        <w:bottom w:val="none" w:sz="0" w:space="0" w:color="auto"/>
        <w:right w:val="none" w:sz="0" w:space="0" w:color="auto"/>
      </w:divBdr>
    </w:div>
    <w:div w:id="1244529666">
      <w:bodyDiv w:val="1"/>
      <w:marLeft w:val="0"/>
      <w:marRight w:val="0"/>
      <w:marTop w:val="0"/>
      <w:marBottom w:val="0"/>
      <w:divBdr>
        <w:top w:val="none" w:sz="0" w:space="0" w:color="auto"/>
        <w:left w:val="none" w:sz="0" w:space="0" w:color="auto"/>
        <w:bottom w:val="none" w:sz="0" w:space="0" w:color="auto"/>
        <w:right w:val="none" w:sz="0" w:space="0" w:color="auto"/>
      </w:divBdr>
      <w:divsChild>
        <w:div w:id="168177573">
          <w:marLeft w:val="0"/>
          <w:marRight w:val="0"/>
          <w:marTop w:val="0"/>
          <w:marBottom w:val="0"/>
          <w:divBdr>
            <w:top w:val="none" w:sz="0" w:space="0" w:color="auto"/>
            <w:left w:val="none" w:sz="0" w:space="0" w:color="auto"/>
            <w:bottom w:val="none" w:sz="0" w:space="0" w:color="auto"/>
            <w:right w:val="none" w:sz="0" w:space="0" w:color="auto"/>
          </w:divBdr>
        </w:div>
        <w:div w:id="380708560">
          <w:marLeft w:val="0"/>
          <w:marRight w:val="0"/>
          <w:marTop w:val="0"/>
          <w:marBottom w:val="0"/>
          <w:divBdr>
            <w:top w:val="none" w:sz="0" w:space="0" w:color="auto"/>
            <w:left w:val="none" w:sz="0" w:space="0" w:color="auto"/>
            <w:bottom w:val="none" w:sz="0" w:space="0" w:color="auto"/>
            <w:right w:val="none" w:sz="0" w:space="0" w:color="auto"/>
          </w:divBdr>
        </w:div>
        <w:div w:id="1425809694">
          <w:marLeft w:val="0"/>
          <w:marRight w:val="0"/>
          <w:marTop w:val="0"/>
          <w:marBottom w:val="0"/>
          <w:divBdr>
            <w:top w:val="none" w:sz="0" w:space="0" w:color="auto"/>
            <w:left w:val="none" w:sz="0" w:space="0" w:color="auto"/>
            <w:bottom w:val="none" w:sz="0" w:space="0" w:color="auto"/>
            <w:right w:val="none" w:sz="0" w:space="0" w:color="auto"/>
          </w:divBdr>
        </w:div>
        <w:div w:id="1816726699">
          <w:marLeft w:val="0"/>
          <w:marRight w:val="0"/>
          <w:marTop w:val="0"/>
          <w:marBottom w:val="0"/>
          <w:divBdr>
            <w:top w:val="none" w:sz="0" w:space="0" w:color="auto"/>
            <w:left w:val="none" w:sz="0" w:space="0" w:color="auto"/>
            <w:bottom w:val="none" w:sz="0" w:space="0" w:color="auto"/>
            <w:right w:val="none" w:sz="0" w:space="0" w:color="auto"/>
          </w:divBdr>
        </w:div>
        <w:div w:id="2134714162">
          <w:marLeft w:val="0"/>
          <w:marRight w:val="0"/>
          <w:marTop w:val="0"/>
          <w:marBottom w:val="0"/>
          <w:divBdr>
            <w:top w:val="none" w:sz="0" w:space="0" w:color="auto"/>
            <w:left w:val="none" w:sz="0" w:space="0" w:color="auto"/>
            <w:bottom w:val="none" w:sz="0" w:space="0" w:color="auto"/>
            <w:right w:val="none" w:sz="0" w:space="0" w:color="auto"/>
          </w:divBdr>
        </w:div>
      </w:divsChild>
    </w:div>
    <w:div w:id="1257328095">
      <w:bodyDiv w:val="1"/>
      <w:marLeft w:val="0"/>
      <w:marRight w:val="0"/>
      <w:marTop w:val="0"/>
      <w:marBottom w:val="0"/>
      <w:divBdr>
        <w:top w:val="none" w:sz="0" w:space="0" w:color="auto"/>
        <w:left w:val="none" w:sz="0" w:space="0" w:color="auto"/>
        <w:bottom w:val="none" w:sz="0" w:space="0" w:color="auto"/>
        <w:right w:val="none" w:sz="0" w:space="0" w:color="auto"/>
      </w:divBdr>
      <w:divsChild>
        <w:div w:id="149756735">
          <w:marLeft w:val="0"/>
          <w:marRight w:val="0"/>
          <w:marTop w:val="0"/>
          <w:marBottom w:val="0"/>
          <w:divBdr>
            <w:top w:val="none" w:sz="0" w:space="0" w:color="auto"/>
            <w:left w:val="none" w:sz="0" w:space="0" w:color="auto"/>
            <w:bottom w:val="none" w:sz="0" w:space="0" w:color="auto"/>
            <w:right w:val="none" w:sz="0" w:space="0" w:color="auto"/>
          </w:divBdr>
        </w:div>
        <w:div w:id="2060741580">
          <w:marLeft w:val="0"/>
          <w:marRight w:val="0"/>
          <w:marTop w:val="0"/>
          <w:marBottom w:val="0"/>
          <w:divBdr>
            <w:top w:val="none" w:sz="0" w:space="0" w:color="auto"/>
            <w:left w:val="none" w:sz="0" w:space="0" w:color="auto"/>
            <w:bottom w:val="none" w:sz="0" w:space="0" w:color="auto"/>
            <w:right w:val="none" w:sz="0" w:space="0" w:color="auto"/>
          </w:divBdr>
        </w:div>
      </w:divsChild>
    </w:div>
    <w:div w:id="1355886759">
      <w:bodyDiv w:val="1"/>
      <w:marLeft w:val="0"/>
      <w:marRight w:val="0"/>
      <w:marTop w:val="0"/>
      <w:marBottom w:val="0"/>
      <w:divBdr>
        <w:top w:val="none" w:sz="0" w:space="0" w:color="auto"/>
        <w:left w:val="none" w:sz="0" w:space="0" w:color="auto"/>
        <w:bottom w:val="none" w:sz="0" w:space="0" w:color="auto"/>
        <w:right w:val="none" w:sz="0" w:space="0" w:color="auto"/>
      </w:divBdr>
    </w:div>
    <w:div w:id="1412464257">
      <w:bodyDiv w:val="1"/>
      <w:marLeft w:val="0"/>
      <w:marRight w:val="0"/>
      <w:marTop w:val="0"/>
      <w:marBottom w:val="0"/>
      <w:divBdr>
        <w:top w:val="none" w:sz="0" w:space="0" w:color="auto"/>
        <w:left w:val="none" w:sz="0" w:space="0" w:color="auto"/>
        <w:bottom w:val="none" w:sz="0" w:space="0" w:color="auto"/>
        <w:right w:val="none" w:sz="0" w:space="0" w:color="auto"/>
      </w:divBdr>
      <w:divsChild>
        <w:div w:id="363797748">
          <w:marLeft w:val="0"/>
          <w:marRight w:val="0"/>
          <w:marTop w:val="0"/>
          <w:marBottom w:val="0"/>
          <w:divBdr>
            <w:top w:val="none" w:sz="0" w:space="0" w:color="auto"/>
            <w:left w:val="none" w:sz="0" w:space="0" w:color="auto"/>
            <w:bottom w:val="none" w:sz="0" w:space="0" w:color="auto"/>
            <w:right w:val="none" w:sz="0" w:space="0" w:color="auto"/>
          </w:divBdr>
        </w:div>
        <w:div w:id="1022049471">
          <w:marLeft w:val="0"/>
          <w:marRight w:val="0"/>
          <w:marTop w:val="0"/>
          <w:marBottom w:val="0"/>
          <w:divBdr>
            <w:top w:val="none" w:sz="0" w:space="0" w:color="auto"/>
            <w:left w:val="none" w:sz="0" w:space="0" w:color="auto"/>
            <w:bottom w:val="none" w:sz="0" w:space="0" w:color="auto"/>
            <w:right w:val="none" w:sz="0" w:space="0" w:color="auto"/>
          </w:divBdr>
        </w:div>
        <w:div w:id="1114130372">
          <w:marLeft w:val="0"/>
          <w:marRight w:val="0"/>
          <w:marTop w:val="0"/>
          <w:marBottom w:val="0"/>
          <w:divBdr>
            <w:top w:val="none" w:sz="0" w:space="0" w:color="auto"/>
            <w:left w:val="none" w:sz="0" w:space="0" w:color="auto"/>
            <w:bottom w:val="none" w:sz="0" w:space="0" w:color="auto"/>
            <w:right w:val="none" w:sz="0" w:space="0" w:color="auto"/>
          </w:divBdr>
        </w:div>
        <w:div w:id="1384330269">
          <w:marLeft w:val="0"/>
          <w:marRight w:val="0"/>
          <w:marTop w:val="0"/>
          <w:marBottom w:val="0"/>
          <w:divBdr>
            <w:top w:val="none" w:sz="0" w:space="0" w:color="auto"/>
            <w:left w:val="none" w:sz="0" w:space="0" w:color="auto"/>
            <w:bottom w:val="none" w:sz="0" w:space="0" w:color="auto"/>
            <w:right w:val="none" w:sz="0" w:space="0" w:color="auto"/>
          </w:divBdr>
        </w:div>
      </w:divsChild>
    </w:div>
    <w:div w:id="1572495486">
      <w:bodyDiv w:val="1"/>
      <w:marLeft w:val="0"/>
      <w:marRight w:val="0"/>
      <w:marTop w:val="0"/>
      <w:marBottom w:val="0"/>
      <w:divBdr>
        <w:top w:val="none" w:sz="0" w:space="0" w:color="auto"/>
        <w:left w:val="none" w:sz="0" w:space="0" w:color="auto"/>
        <w:bottom w:val="none" w:sz="0" w:space="0" w:color="auto"/>
        <w:right w:val="none" w:sz="0" w:space="0" w:color="auto"/>
      </w:divBdr>
    </w:div>
    <w:div w:id="1666784165">
      <w:bodyDiv w:val="1"/>
      <w:marLeft w:val="0"/>
      <w:marRight w:val="0"/>
      <w:marTop w:val="0"/>
      <w:marBottom w:val="0"/>
      <w:divBdr>
        <w:top w:val="none" w:sz="0" w:space="0" w:color="auto"/>
        <w:left w:val="none" w:sz="0" w:space="0" w:color="auto"/>
        <w:bottom w:val="none" w:sz="0" w:space="0" w:color="auto"/>
        <w:right w:val="none" w:sz="0" w:space="0" w:color="auto"/>
      </w:divBdr>
    </w:div>
    <w:div w:id="1813793772">
      <w:bodyDiv w:val="1"/>
      <w:marLeft w:val="0"/>
      <w:marRight w:val="0"/>
      <w:marTop w:val="0"/>
      <w:marBottom w:val="0"/>
      <w:divBdr>
        <w:top w:val="none" w:sz="0" w:space="0" w:color="auto"/>
        <w:left w:val="none" w:sz="0" w:space="0" w:color="auto"/>
        <w:bottom w:val="none" w:sz="0" w:space="0" w:color="auto"/>
        <w:right w:val="none" w:sz="0" w:space="0" w:color="auto"/>
      </w:divBdr>
      <w:divsChild>
        <w:div w:id="1486976037">
          <w:marLeft w:val="0"/>
          <w:marRight w:val="0"/>
          <w:marTop w:val="0"/>
          <w:marBottom w:val="0"/>
          <w:divBdr>
            <w:top w:val="none" w:sz="0" w:space="0" w:color="auto"/>
            <w:left w:val="none" w:sz="0" w:space="0" w:color="auto"/>
            <w:bottom w:val="none" w:sz="0" w:space="0" w:color="auto"/>
            <w:right w:val="none" w:sz="0" w:space="0" w:color="auto"/>
          </w:divBdr>
        </w:div>
        <w:div w:id="1497380016">
          <w:marLeft w:val="0"/>
          <w:marRight w:val="0"/>
          <w:marTop w:val="0"/>
          <w:marBottom w:val="0"/>
          <w:divBdr>
            <w:top w:val="none" w:sz="0" w:space="0" w:color="auto"/>
            <w:left w:val="none" w:sz="0" w:space="0" w:color="auto"/>
            <w:bottom w:val="none" w:sz="0" w:space="0" w:color="auto"/>
            <w:right w:val="none" w:sz="0" w:space="0" w:color="auto"/>
          </w:divBdr>
        </w:div>
        <w:div w:id="1536507380">
          <w:marLeft w:val="0"/>
          <w:marRight w:val="0"/>
          <w:marTop w:val="0"/>
          <w:marBottom w:val="0"/>
          <w:divBdr>
            <w:top w:val="none" w:sz="0" w:space="0" w:color="auto"/>
            <w:left w:val="none" w:sz="0" w:space="0" w:color="auto"/>
            <w:bottom w:val="none" w:sz="0" w:space="0" w:color="auto"/>
            <w:right w:val="none" w:sz="0" w:space="0" w:color="auto"/>
          </w:divBdr>
        </w:div>
        <w:div w:id="1747537234">
          <w:marLeft w:val="0"/>
          <w:marRight w:val="0"/>
          <w:marTop w:val="0"/>
          <w:marBottom w:val="0"/>
          <w:divBdr>
            <w:top w:val="none" w:sz="0" w:space="0" w:color="auto"/>
            <w:left w:val="none" w:sz="0" w:space="0" w:color="auto"/>
            <w:bottom w:val="none" w:sz="0" w:space="0" w:color="auto"/>
            <w:right w:val="none" w:sz="0" w:space="0" w:color="auto"/>
          </w:divBdr>
        </w:div>
      </w:divsChild>
    </w:div>
    <w:div w:id="2122798315">
      <w:bodyDiv w:val="1"/>
      <w:marLeft w:val="0"/>
      <w:marRight w:val="0"/>
      <w:marTop w:val="0"/>
      <w:marBottom w:val="0"/>
      <w:divBdr>
        <w:top w:val="none" w:sz="0" w:space="0" w:color="auto"/>
        <w:left w:val="none" w:sz="0" w:space="0" w:color="auto"/>
        <w:bottom w:val="none" w:sz="0" w:space="0" w:color="auto"/>
        <w:right w:val="none" w:sz="0" w:space="0" w:color="auto"/>
      </w:divBdr>
      <w:divsChild>
        <w:div w:id="47537932">
          <w:marLeft w:val="0"/>
          <w:marRight w:val="0"/>
          <w:marTop w:val="0"/>
          <w:marBottom w:val="0"/>
          <w:divBdr>
            <w:top w:val="none" w:sz="0" w:space="0" w:color="auto"/>
            <w:left w:val="none" w:sz="0" w:space="0" w:color="auto"/>
            <w:bottom w:val="none" w:sz="0" w:space="0" w:color="auto"/>
            <w:right w:val="none" w:sz="0" w:space="0" w:color="auto"/>
          </w:divBdr>
        </w:div>
        <w:div w:id="62026536">
          <w:marLeft w:val="0"/>
          <w:marRight w:val="0"/>
          <w:marTop w:val="0"/>
          <w:marBottom w:val="0"/>
          <w:divBdr>
            <w:top w:val="none" w:sz="0" w:space="0" w:color="auto"/>
            <w:left w:val="none" w:sz="0" w:space="0" w:color="auto"/>
            <w:bottom w:val="none" w:sz="0" w:space="0" w:color="auto"/>
            <w:right w:val="none" w:sz="0" w:space="0" w:color="auto"/>
          </w:divBdr>
        </w:div>
        <w:div w:id="167333273">
          <w:marLeft w:val="0"/>
          <w:marRight w:val="0"/>
          <w:marTop w:val="0"/>
          <w:marBottom w:val="0"/>
          <w:divBdr>
            <w:top w:val="none" w:sz="0" w:space="0" w:color="auto"/>
            <w:left w:val="none" w:sz="0" w:space="0" w:color="auto"/>
            <w:bottom w:val="none" w:sz="0" w:space="0" w:color="auto"/>
            <w:right w:val="none" w:sz="0" w:space="0" w:color="auto"/>
          </w:divBdr>
        </w:div>
        <w:div w:id="1937329177">
          <w:marLeft w:val="0"/>
          <w:marRight w:val="0"/>
          <w:marTop w:val="0"/>
          <w:marBottom w:val="0"/>
          <w:divBdr>
            <w:top w:val="none" w:sz="0" w:space="0" w:color="auto"/>
            <w:left w:val="none" w:sz="0" w:space="0" w:color="auto"/>
            <w:bottom w:val="none" w:sz="0" w:space="0" w:color="auto"/>
            <w:right w:val="none" w:sz="0" w:space="0" w:color="auto"/>
          </w:divBdr>
        </w:div>
      </w:divsChild>
    </w:div>
    <w:div w:id="21377501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pesquisa.apps.tcu.gov.br/documento/acordao-completo/*/NUMACORDAO%253A1609%2520ANOACORDAO%253A2014/DTRELEVANCIA%2520desc%252C%2520NUMACORDAOINT%2520desc%252C%2520COPIACOLEGIADO%2520desc/0" TargetMode="External"/><Relationship Id="rId21" Type="http://schemas.openxmlformats.org/officeDocument/2006/relationships/hyperlink" Target="https://busca.tc.df.gov.br" TargetMode="External"/><Relationship Id="rId42" Type="http://schemas.openxmlformats.org/officeDocument/2006/relationships/hyperlink" Target="https://busca.tc.df.gov.br" TargetMode="External"/><Relationship Id="rId47" Type="http://schemas.openxmlformats.org/officeDocument/2006/relationships/hyperlink" Target="https://www.planalto.gov.br/ccivil_03/leis/lcp/lcp101.htm" TargetMode="External"/><Relationship Id="rId63" Type="http://schemas.openxmlformats.org/officeDocument/2006/relationships/hyperlink" Target="https://www.planalto.gov.br/ccivil_03/_ato2019-2022/2021/lei/l14133.htm" TargetMode="External"/><Relationship Id="rId68" Type="http://schemas.openxmlformats.org/officeDocument/2006/relationships/hyperlink" Target="https://busca.tc.df.gov.br" TargetMode="External"/><Relationship Id="rId84" Type="http://schemas.openxmlformats.org/officeDocument/2006/relationships/hyperlink" Target="https://etcdf.tc.df.gov.br/?a=consultaPublica&amp;f=pesquisaPublicaProcessoTCDF&amp;filter%5bnrproc%5d=312&amp;filter%5banoproc%5d=2023" TargetMode="External"/><Relationship Id="rId89" Type="http://schemas.openxmlformats.org/officeDocument/2006/relationships/hyperlink" Target="https://busca.tc.df.gov.br" TargetMode="External"/><Relationship Id="rId16" Type="http://schemas.openxmlformats.org/officeDocument/2006/relationships/hyperlink" Target="https://etcdf.tc.df.gov.br/?a=consultaPublica&amp;f=pesquisaPublicaProcessoTCDF&amp;filter%5bnrproc%5d=11935&amp;filter%5banoproc%5d=2025" TargetMode="External"/><Relationship Id="rId11" Type="http://schemas.openxmlformats.org/officeDocument/2006/relationships/hyperlink" Target="https://busca.tc.df.gov.br" TargetMode="External"/><Relationship Id="rId32" Type="http://schemas.openxmlformats.org/officeDocument/2006/relationships/hyperlink" Target="https://busca.tc.df.gov.br" TargetMode="External"/><Relationship Id="rId37" Type="http://schemas.openxmlformats.org/officeDocument/2006/relationships/hyperlink" Target="https://etcdf.tc.df.gov.br/?a=consultaPublica&amp;f=pesquisaPublicaProcessoTCDF&amp;filter%5bnrproc%5d=6940&amp;filter%5banoproc%5d=2024" TargetMode="External"/><Relationship Id="rId53" Type="http://schemas.openxmlformats.org/officeDocument/2006/relationships/hyperlink" Target="https://www.planalto.gov.br/ccivil_03/_ato2019-2022/2021/lei/l14133.htm" TargetMode="External"/><Relationship Id="rId58" Type="http://schemas.openxmlformats.org/officeDocument/2006/relationships/hyperlink" Target="https://www.planalto.gov.br/ccivil_03/_ato2011-2014/2014/lei/l13019.htm" TargetMode="External"/><Relationship Id="rId74" Type="http://schemas.openxmlformats.org/officeDocument/2006/relationships/hyperlink" Target="https://busca.tc.df.gov.br" TargetMode="External"/><Relationship Id="rId79" Type="http://schemas.openxmlformats.org/officeDocument/2006/relationships/hyperlink" Target="https://www.sinj.df.gov.br/sinj/Norma/bc365c7a9bc74d79aea575abfad4371b/Lei_7859_2026.html" TargetMode="External"/><Relationship Id="rId5" Type="http://schemas.openxmlformats.org/officeDocument/2006/relationships/numbering" Target="numbering.xml"/><Relationship Id="rId90" Type="http://schemas.openxmlformats.org/officeDocument/2006/relationships/hyperlink" Target="https://etcdf.tc.df.gov.br/?a=consultaPublica&amp;f=pesquisaPublicaProcessoTCDF&amp;filter%5bnrproc%5d=8223&amp;filter%5banoproc%5d=2025" TargetMode="External"/><Relationship Id="rId22" Type="http://schemas.openxmlformats.org/officeDocument/2006/relationships/hyperlink" Target="https://etcdf.tc.df.gov.br/?a=consultaPublica&amp;f=pesquisaPublicaProcessoTCDF&amp;filter%5bnrproc%5d=37057&amp;filter%5banoproc%5d=2009" TargetMode="External"/><Relationship Id="rId27" Type="http://schemas.openxmlformats.org/officeDocument/2006/relationships/hyperlink" Target="https://busca.tc.df.gov.br" TargetMode="External"/><Relationship Id="rId43" Type="http://schemas.openxmlformats.org/officeDocument/2006/relationships/hyperlink" Target="https://etcdf.tc.df.gov.br/?a=consultaPublica&amp;f=pesquisaPublicaProcessoTCDF&amp;filter%5bnrproc%5d=1591&amp;filter%5banoproc%5d=2026" TargetMode="External"/><Relationship Id="rId48" Type="http://schemas.openxmlformats.org/officeDocument/2006/relationships/hyperlink" Target="https://www.sinj.df.gov.br/sinj/Norma/a0ee8252d42c4bb0988189c86d2a8d16/Lei_6691_01_10_2020.html" TargetMode="External"/><Relationship Id="rId64" Type="http://schemas.openxmlformats.org/officeDocument/2006/relationships/hyperlink" Target="https://www.sinj.df.gov.br/sinj/Norma/878b445155514f05a3fb411e1c2da0c0/exec_dec_44330_2023.html" TargetMode="External"/><Relationship Id="rId69" Type="http://schemas.openxmlformats.org/officeDocument/2006/relationships/hyperlink" Target="https://etcdf.tc.df.gov.br/?a=consultaPublica&amp;f=pesquisaPublicaProcessoTCDF&amp;filter%5bnrproc%5d=13988&amp;filter%5banoproc%5d=2025" TargetMode="External"/><Relationship Id="rId8" Type="http://schemas.openxmlformats.org/officeDocument/2006/relationships/webSettings" Target="webSettings.xml"/><Relationship Id="rId51" Type="http://schemas.openxmlformats.org/officeDocument/2006/relationships/hyperlink" Target="https://busca.tc.df.gov.br" TargetMode="External"/><Relationship Id="rId72" Type="http://schemas.openxmlformats.org/officeDocument/2006/relationships/hyperlink" Target="https://www.planalto.gov.br/ccivil_03/_ato2019-2022/2021/lei/l14133.htm" TargetMode="External"/><Relationship Id="rId80" Type="http://schemas.openxmlformats.org/officeDocument/2006/relationships/hyperlink" Target="https://busca.tc.df.gov.br" TargetMode="External"/><Relationship Id="rId85" Type="http://schemas.openxmlformats.org/officeDocument/2006/relationships/hyperlink" Target="https://busca.tc.df.gov.br" TargetMode="External"/><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etcdf.tc.df.gov.br/?a=consultaPublica&amp;f=pesquisaPublicaProcessoTCDF&amp;filter%5bnrproc%5d=5009&amp;filter%5banoproc%5d=2022" TargetMode="External"/><Relationship Id="rId17" Type="http://schemas.openxmlformats.org/officeDocument/2006/relationships/hyperlink" Target="https://www.planalto.gov.br/ccivil_03/constituicao/constituicao.htm" TargetMode="External"/><Relationship Id="rId25" Type="http://schemas.openxmlformats.org/officeDocument/2006/relationships/hyperlink" Target="https://www.planalto.gov.br/ccivil_03/decreto-lei/del4657compilado.htm" TargetMode="External"/><Relationship Id="rId33" Type="http://schemas.openxmlformats.org/officeDocument/2006/relationships/hyperlink" Target="https://etcdf.tc.df.gov.br/?a=consultaPublica&amp;f=pesquisaPublicaProcessoTCDF&amp;filter%5bnrproc%5d=7806&amp;filter%5banoproc%5d=2025" TargetMode="External"/><Relationship Id="rId38" Type="http://schemas.openxmlformats.org/officeDocument/2006/relationships/hyperlink" Target="https://www.planalto.gov.br/ccivil_03/_ato2019-2022/2021/lei/l14133.htm" TargetMode="External"/><Relationship Id="rId46" Type="http://schemas.openxmlformats.org/officeDocument/2006/relationships/hyperlink" Target="https://www.planalto.gov.br/ccivil_03/leis/l8742.htm" TargetMode="External"/><Relationship Id="rId59" Type="http://schemas.openxmlformats.org/officeDocument/2006/relationships/hyperlink" Target="https://www.planalto.gov.br/ccivil_03/_ato2011-2014/2014/lei/l13019.htm" TargetMode="External"/><Relationship Id="rId67" Type="http://schemas.openxmlformats.org/officeDocument/2006/relationships/hyperlink" Target="https://www.planalto.gov.br/ccivil_03/_ato2019-2022/2021/lei/l14133.htm" TargetMode="External"/><Relationship Id="rId20" Type="http://schemas.openxmlformats.org/officeDocument/2006/relationships/hyperlink" Target="https://www.sinj.df.gov.br/sinj/Norma/eeef96df570e4f95b03502793418ab77/tcdf_in_03_2021.html" TargetMode="External"/><Relationship Id="rId41" Type="http://schemas.openxmlformats.org/officeDocument/2006/relationships/hyperlink" Target="https://www.sinj.df.gov.br/sinj/Norma/b1020cf205f648a8b7a625c238a7d1eb/Lei_6023_18_12_2017.html" TargetMode="External"/><Relationship Id="rId54" Type="http://schemas.openxmlformats.org/officeDocument/2006/relationships/hyperlink" Target="https://www.planalto.gov.br/ccivil_03/_ato2019-2022/2021/lei/l14133.htm" TargetMode="External"/><Relationship Id="rId62" Type="http://schemas.openxmlformats.org/officeDocument/2006/relationships/hyperlink" Target="https://etcdf.tc.df.gov.br/?a=consultaPublica&amp;f=pesquisaPublicaProcessoTCDF&amp;filter%5bnrproc%5d=7054&amp;filter%5banoproc%5d=2026" TargetMode="External"/><Relationship Id="rId70" Type="http://schemas.openxmlformats.org/officeDocument/2006/relationships/hyperlink" Target="https://busca.tc.df.gov.br" TargetMode="External"/><Relationship Id="rId75" Type="http://schemas.openxmlformats.org/officeDocument/2006/relationships/hyperlink" Target="https://etcdf.tc.df.gov.br/?a=consultaPublica&amp;f=pesquisaPublicaProcessoTCDF&amp;filter%5bnrproc%5d=2021&amp;filter%5banoproc%5d=2026" TargetMode="External"/><Relationship Id="rId83" Type="http://schemas.openxmlformats.org/officeDocument/2006/relationships/hyperlink" Target="https://busca.tc.df.gov.br" TargetMode="External"/><Relationship Id="rId88" Type="http://schemas.openxmlformats.org/officeDocument/2006/relationships/hyperlink" Target="https://etcdf.tc.df.gov.br/?a=consultaPublica&amp;f=pesquisaPublicaProcessoTCDF&amp;filter%5bnrproc%5d=10720&amp;filter%5banoproc%5d=2021" TargetMode="External"/><Relationship Id="rId9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busca.tc.df.gov.br" TargetMode="External"/><Relationship Id="rId23" Type="http://schemas.openxmlformats.org/officeDocument/2006/relationships/hyperlink" Target="https://www.planalto.gov.br/ccivil_03/decreto-lei/del4657compilado.htm" TargetMode="External"/><Relationship Id="rId28" Type="http://schemas.openxmlformats.org/officeDocument/2006/relationships/hyperlink" Target="https://etcdf.tc.df.gov.br/?a=consultaPublica&amp;f=pesquisaPublicaProcessoTCDF&amp;filter%5bnrproc%5d=216&amp;filter%5banoproc%5d=2025" TargetMode="External"/><Relationship Id="rId36" Type="http://schemas.openxmlformats.org/officeDocument/2006/relationships/hyperlink" Target="https://busca.tc.df.gov.br" TargetMode="External"/><Relationship Id="rId49" Type="http://schemas.openxmlformats.org/officeDocument/2006/relationships/hyperlink" Target="https://www.planalto.gov.br/ccivil_03/_ato2007-2010/2009/decreto/d7053.htm" TargetMode="External"/><Relationship Id="rId57" Type="http://schemas.openxmlformats.org/officeDocument/2006/relationships/hyperlink" Target="https://www.planalto.gov.br/ccivil_03/_ato2011-2014/2014/lei/l13019.htm" TargetMode="External"/><Relationship Id="rId10" Type="http://schemas.openxmlformats.org/officeDocument/2006/relationships/endnotes" Target="endnotes.xml"/><Relationship Id="rId31" Type="http://schemas.openxmlformats.org/officeDocument/2006/relationships/hyperlink" Target="https://www.sinj.df.gov.br/sinj/Norma/d1b9c61283954b5e927d535e07e631f0/Lei_Complementar_934_07_12_2017.html" TargetMode="External"/><Relationship Id="rId44" Type="http://schemas.openxmlformats.org/officeDocument/2006/relationships/hyperlink" Target="https://busca.tc.df.gov.br" TargetMode="External"/><Relationship Id="rId52" Type="http://schemas.openxmlformats.org/officeDocument/2006/relationships/hyperlink" Target="https://etcdf.tc.df.gov.br/?a=consultaPublica&amp;f=pesquisaPublicaProcessoTCDF&amp;filter%5bnrproc%5d=14189&amp;filter%5banoproc%5d=2025" TargetMode="External"/><Relationship Id="rId60" Type="http://schemas.openxmlformats.org/officeDocument/2006/relationships/hyperlink" Target="https://www.sinj.df.gov.br/sinj/Norma/dafaadb15ff3452f82afc4390b5ee432/exec_dec_37843_2016.html" TargetMode="External"/><Relationship Id="rId65" Type="http://schemas.openxmlformats.org/officeDocument/2006/relationships/hyperlink" Target="https://busca.tc.df.gov.br" TargetMode="External"/><Relationship Id="rId73" Type="http://schemas.openxmlformats.org/officeDocument/2006/relationships/hyperlink" Target="https://www.planalto.gov.br/ccivil_03/_ato2019-2022/2021/lei/l14133.htm" TargetMode="External"/><Relationship Id="rId78" Type="http://schemas.openxmlformats.org/officeDocument/2006/relationships/hyperlink" Target="https://etcdf.tc.df.gov.br/?a=consultaPublica&amp;f=pesquisaPublicaProcessoTCDF&amp;filter%5bnrproc%5d=14058&amp;filter%5banoproc%5d=2022" TargetMode="External"/><Relationship Id="rId81" Type="http://schemas.openxmlformats.org/officeDocument/2006/relationships/hyperlink" Target="https://etcdf.tc.df.gov.br/?a=consultaPublica&amp;f=pesquisaPublicaProcessoTCDF&amp;filter%5bnrproc%5d=14298&amp;filter%5banoproc%5d=2024" TargetMode="External"/><Relationship Id="rId86" Type="http://schemas.openxmlformats.org/officeDocument/2006/relationships/hyperlink" Target="https://etcdf.tc.df.gov.br/?a=consultaPublica&amp;f=pesquisaPublicaProcessoTCDF&amp;filter%5bnrproc%5d=12291&amp;filter%5banoproc%5d=2009" TargetMode="Externa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planalto.gov.br/ccivil_03/_ato2019-2022/2021/lei/l14133.htm" TargetMode="External"/><Relationship Id="rId18" Type="http://schemas.openxmlformats.org/officeDocument/2006/relationships/hyperlink" Target="https://www.planalto.gov.br/ccivil_03/_ato2015-2018/2015/lei/l13105.htm" TargetMode="External"/><Relationship Id="rId39" Type="http://schemas.openxmlformats.org/officeDocument/2006/relationships/hyperlink" Target="https://www.planalto.gov.br/ccivil_03/_ato2019-2022/2021/lei/l14133.htm" TargetMode="External"/><Relationship Id="rId34" Type="http://schemas.openxmlformats.org/officeDocument/2006/relationships/hyperlink" Target="https://www.planalto.gov.br/ccivil_03/leis/lcp/lcp101.htm" TargetMode="External"/><Relationship Id="rId50" Type="http://schemas.openxmlformats.org/officeDocument/2006/relationships/hyperlink" Target="https://redir.stf.jus.br/paginadorpub/paginador.jsp?docTP=TP&amp;docID=770954718" TargetMode="External"/><Relationship Id="rId55" Type="http://schemas.openxmlformats.org/officeDocument/2006/relationships/hyperlink" Target="https://busca.tc.df.gov.br" TargetMode="External"/><Relationship Id="rId76" Type="http://schemas.openxmlformats.org/officeDocument/2006/relationships/hyperlink" Target="https://www.planalto.gov.br/ccivil_03/_ato2019-2022/2021/lei/l14133.htm" TargetMode="External"/><Relationship Id="rId7" Type="http://schemas.openxmlformats.org/officeDocument/2006/relationships/settings" Target="settings.xml"/><Relationship Id="rId71" Type="http://schemas.openxmlformats.org/officeDocument/2006/relationships/hyperlink" Target="https://etcdf.tc.df.gov.br/?a=consultaPublica&amp;f=pesquisaPublicaProcessoTCDF&amp;filter%5bnrproc%5d=6322&amp;filter%5banoproc%5d=2026" TargetMode="External"/><Relationship Id="rId92"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hyperlink" Target="https://www.planalto.gov.br/ccivil_03/constituicao/constituicao.htm" TargetMode="External"/><Relationship Id="rId24" Type="http://schemas.openxmlformats.org/officeDocument/2006/relationships/hyperlink" Target="https://www.planalto.gov.br/ccivil_03/decreto-lei/del4657compilado.htm" TargetMode="External"/><Relationship Id="rId40" Type="http://schemas.openxmlformats.org/officeDocument/2006/relationships/hyperlink" Target="https://www.sinj.df.gov.br/sinj/Norma/b1020cf205f648a8b7a625c238a7d1eb/Lei_6023_18_12_2017.html" TargetMode="External"/><Relationship Id="rId45" Type="http://schemas.openxmlformats.org/officeDocument/2006/relationships/hyperlink" Target="https://etcdf.tc.df.gov.br/?a=consultaPublica&amp;f=pesquisaPublicaProcessoTCDF&amp;filter%5bnrproc%5d=14568&amp;filter%5banoproc%5d=2023" TargetMode="External"/><Relationship Id="rId66" Type="http://schemas.openxmlformats.org/officeDocument/2006/relationships/hyperlink" Target="https://etcdf.tc.df.gov.br/?a=consultaPublica&amp;f=pesquisaPublicaProcessoTCDF&amp;filter%5bnrproc%5d=7199&amp;filter%5banoproc%5d=2025" TargetMode="External"/><Relationship Id="rId87" Type="http://schemas.openxmlformats.org/officeDocument/2006/relationships/hyperlink" Target="https://busca.tc.df.gov.br" TargetMode="External"/><Relationship Id="rId61" Type="http://schemas.openxmlformats.org/officeDocument/2006/relationships/hyperlink" Target="https://busca.tc.df.gov.br" TargetMode="External"/><Relationship Id="rId82" Type="http://schemas.openxmlformats.org/officeDocument/2006/relationships/hyperlink" Target="https://www.sinj.df.gov.br/sinj/Norma/103f06688360405fbd9c5562e47f95a7/tcdf_res_000296_2016_rep.html" TargetMode="External"/><Relationship Id="rId19" Type="http://schemas.openxmlformats.org/officeDocument/2006/relationships/hyperlink" Target="https://www.sinj.df.gov.br/sinj/Norma/eeef96df570e4f95b03502793418ab77/tcdf_in_03_2021.html" TargetMode="External"/><Relationship Id="rId14" Type="http://schemas.openxmlformats.org/officeDocument/2006/relationships/hyperlink" Target="https://www.planalto.gov.br/ccivil_03/leis/l8666cons.htm" TargetMode="External"/><Relationship Id="rId30" Type="http://schemas.openxmlformats.org/officeDocument/2006/relationships/hyperlink" Target="https://www.sinj.df.gov.br/sinj/Norma/d1b9c61283954b5e927d535e07e631f0/Lei_Complementar_934_07_12_2017.html" TargetMode="External"/><Relationship Id="rId35" Type="http://schemas.openxmlformats.org/officeDocument/2006/relationships/hyperlink" Target="https://www.sinj.df.gov.br/sinj/Norma/484c33ef61ae4e2d932c04a5abe894a5/Decreto_47386_25_06_2025.html" TargetMode="External"/><Relationship Id="rId56" Type="http://schemas.openxmlformats.org/officeDocument/2006/relationships/hyperlink" Target="https://etcdf.tc.df.gov.br/?a=consultaPublica&amp;f=pesquisaPublicaProcessoTCDF&amp;filter%5bnrproc%5d=4934&amp;filter%5banoproc%5d=2026" TargetMode="External"/><Relationship Id="rId77" Type="http://schemas.openxmlformats.org/officeDocument/2006/relationships/hyperlink" Target="https://busca.tc.df.gov.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E4E23957F84744C95CC11F37EE24C3D" ma:contentTypeVersion="19" ma:contentTypeDescription="Create a new document." ma:contentTypeScope="" ma:versionID="f5e66e7ecdb9590fe8e072528899946e">
  <xsd:schema xmlns:xsd="http://www.w3.org/2001/XMLSchema" xmlns:xs="http://www.w3.org/2001/XMLSchema" xmlns:p="http://schemas.microsoft.com/office/2006/metadata/properties" xmlns:ns2="1477f728-b965-48ca-85aa-3c7b70462c9e" xmlns:ns3="85573e0d-87df-4ef5-91ad-9b0872277be1" targetNamespace="http://schemas.microsoft.com/office/2006/metadata/properties" ma:root="true" ma:fieldsID="8165912a48431b13d205bd56f8235693" ns2:_="" ns3:_="">
    <xsd:import namespace="1477f728-b965-48ca-85aa-3c7b70462c9e"/>
    <xsd:import namespace="85573e0d-87df-4ef5-91ad-9b0872277b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Assuntoprincipal" minOccurs="0"/>
                <xsd:element ref="ns2:MediaServiceAutoKeyPoints" minOccurs="0"/>
                <xsd:element ref="ns2:MediaServiceKeyPoints" minOccurs="0"/>
                <xsd:element ref="ns2:lcf76f155ced4ddcb4097134ff3c332f" minOccurs="0"/>
                <xsd:element ref="ns3:TaxCatchAll" minOccurs="0"/>
                <xsd:element ref="ns2:Pesquisado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77f728-b965-48ca-85aa-3c7b70462c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Assuntoprincipal" ma:index="16" nillable="true" ma:displayName="Assunto principal" ma:format="Dropdown" ma:internalName="Assuntoprincipal">
      <xsd:simpleType>
        <xsd:restriction base="dms:Choice">
          <xsd:enumeration value="Finanças"/>
          <xsd:enumeration value="Licitações e contratos"/>
          <xsd:enumeration value="Contas"/>
          <xsd:enumeration value="Pessoal"/>
          <xsd:enumeration value="Processual"/>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0763be7-2c5e-4ee0-a9d0-09b2389b878d" ma:termSetId="09814cd3-568e-fe90-9814-8d621ff8fb84" ma:anchorId="fba54fb3-c3e1-fe81-a776-ca4b69148c4d" ma:open="true" ma:isKeyword="false">
      <xsd:complexType>
        <xsd:sequence>
          <xsd:element ref="pc:Terms" minOccurs="0" maxOccurs="1"/>
        </xsd:sequence>
      </xsd:complexType>
    </xsd:element>
    <xsd:element name="Pesquisador" ma:index="22" nillable="true" ma:displayName="Pesquisador" ma:format="Dropdown" ma:internalName="Pesquisador">
      <xsd:simpleType>
        <xsd:restriction base="dms:Choice">
          <xsd:enumeration value="Daniel"/>
          <xsd:enumeration value="Amanda"/>
          <xsd:enumeration value="Laura"/>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573e0d-87df-4ef5-91ad-9b0872277b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e4cce39-4cb3-4382-b983-9b372c41cb6d}" ma:internalName="TaxCatchAll" ma:showField="CatchAllData" ma:web="85573e0d-87df-4ef5-91ad-9b0872277b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5573e0d-87df-4ef5-91ad-9b0872277be1" xsi:nil="true"/>
    <Pesquisador xmlns="1477f728-b965-48ca-85aa-3c7b70462c9e" xsi:nil="true"/>
    <Assuntoprincipal xmlns="1477f728-b965-48ca-85aa-3c7b70462c9e" xsi:nil="true"/>
    <lcf76f155ced4ddcb4097134ff3c332f xmlns="1477f728-b965-48ca-85aa-3c7b70462c9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5A0C26-CF09-4D0A-9F7A-974622C1CA99}">
  <ds:schemaRefs>
    <ds:schemaRef ds:uri="http://schemas.microsoft.com/sharepoint/v3/contenttype/forms"/>
  </ds:schemaRefs>
</ds:datastoreItem>
</file>

<file path=customXml/itemProps2.xml><?xml version="1.0" encoding="utf-8"?>
<ds:datastoreItem xmlns:ds="http://schemas.openxmlformats.org/officeDocument/2006/customXml" ds:itemID="{2986D292-2A80-4898-8919-F61BC77201D9}">
  <ds:schemaRefs>
    <ds:schemaRef ds:uri="http://schemas.openxmlformats.org/officeDocument/2006/bibliography"/>
  </ds:schemaRefs>
</ds:datastoreItem>
</file>

<file path=customXml/itemProps3.xml><?xml version="1.0" encoding="utf-8"?>
<ds:datastoreItem xmlns:ds="http://schemas.openxmlformats.org/officeDocument/2006/customXml" ds:itemID="{C43F0396-2DA7-4AC4-9997-64BDFC80E2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77f728-b965-48ca-85aa-3c7b70462c9e"/>
    <ds:schemaRef ds:uri="85573e0d-87df-4ef5-91ad-9b0872277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A7D1FC-FA49-4D83-B980-3BFD98AE122D}">
  <ds:schemaRefs>
    <ds:schemaRef ds:uri="http://schemas.microsoft.com/office/2006/metadata/properties"/>
    <ds:schemaRef ds:uri="http://schemas.microsoft.com/office/infopath/2007/PartnerControls"/>
    <ds:schemaRef ds:uri="85573e0d-87df-4ef5-91ad-9b0872277be1"/>
    <ds:schemaRef ds:uri="1477f728-b965-48ca-85aa-3c7b70462c9e"/>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Pages>
  <Words>6345</Words>
  <Characters>36169</Characters>
  <Application>Microsoft Office Word</Application>
  <DocSecurity>4</DocSecurity>
  <Lines>301</Lines>
  <Paragraphs>84</Paragraphs>
  <ScaleCrop>false</ScaleCrop>
  <Company/>
  <LinksUpToDate>false</LinksUpToDate>
  <CharactersWithSpaces>42430</CharactersWithSpaces>
  <SharedDoc>false</SharedDoc>
  <HLinks>
    <vt:vector size="480" baseType="variant">
      <vt:variant>
        <vt:i4>1048604</vt:i4>
      </vt:variant>
      <vt:variant>
        <vt:i4>237</vt:i4>
      </vt:variant>
      <vt:variant>
        <vt:i4>0</vt:i4>
      </vt:variant>
      <vt:variant>
        <vt:i4>5</vt:i4>
      </vt:variant>
      <vt:variant>
        <vt:lpwstr>https://etcdf.tc.df.gov.br/?a=consultaPublica&amp;f=pesquisaPublicaProcessoTCDF&amp;filter%5bnrproc%5d=8223&amp;filter%5banoproc%5d=2025</vt:lpwstr>
      </vt:variant>
      <vt:variant>
        <vt:lpwstr/>
      </vt:variant>
      <vt:variant>
        <vt:i4>2556024</vt:i4>
      </vt:variant>
      <vt:variant>
        <vt:i4>234</vt:i4>
      </vt:variant>
      <vt:variant>
        <vt:i4>0</vt:i4>
      </vt:variant>
      <vt:variant>
        <vt:i4>5</vt:i4>
      </vt:variant>
      <vt:variant>
        <vt:lpwstr>https://busca.tc.df.gov.br/</vt:lpwstr>
      </vt:variant>
      <vt:variant>
        <vt:lpwstr>/jurisprudencia/selecionada?q=31552F71&amp;filter[hash]=0x7d6b3b10886ac842f260cf2a57aa6b41c03135f8</vt:lpwstr>
      </vt:variant>
      <vt:variant>
        <vt:i4>5898332</vt:i4>
      </vt:variant>
      <vt:variant>
        <vt:i4>231</vt:i4>
      </vt:variant>
      <vt:variant>
        <vt:i4>0</vt:i4>
      </vt:variant>
      <vt:variant>
        <vt:i4>5</vt:i4>
      </vt:variant>
      <vt:variant>
        <vt:lpwstr>https://etcdf.tc.df.gov.br/?a=consultaPublica&amp;f=pesquisaPublicaProcessoTCDF&amp;filter%5bnrproc%5d=10720&amp;filter%5banoproc%5d=2021</vt:lpwstr>
      </vt:variant>
      <vt:variant>
        <vt:lpwstr/>
      </vt:variant>
      <vt:variant>
        <vt:i4>3014778</vt:i4>
      </vt:variant>
      <vt:variant>
        <vt:i4>228</vt:i4>
      </vt:variant>
      <vt:variant>
        <vt:i4>0</vt:i4>
      </vt:variant>
      <vt:variant>
        <vt:i4>5</vt:i4>
      </vt:variant>
      <vt:variant>
        <vt:lpwstr>https://busca.tc.df.gov.br/</vt:lpwstr>
      </vt:variant>
      <vt:variant>
        <vt:lpwstr>/jurisprudencia/selecionada?q=2729F8C8&amp;filter[hash]=0x9443a9717a9498e30b19fbcdb1812ccd9a291408</vt:lpwstr>
      </vt:variant>
      <vt:variant>
        <vt:i4>6029397</vt:i4>
      </vt:variant>
      <vt:variant>
        <vt:i4>225</vt:i4>
      </vt:variant>
      <vt:variant>
        <vt:i4>0</vt:i4>
      </vt:variant>
      <vt:variant>
        <vt:i4>5</vt:i4>
      </vt:variant>
      <vt:variant>
        <vt:lpwstr>https://etcdf.tc.df.gov.br/?a=consultaPublica&amp;f=pesquisaPublicaProcessoTCDF&amp;filter%5bnrproc%5d=12291&amp;filter%5banoproc%5d=2009</vt:lpwstr>
      </vt:variant>
      <vt:variant>
        <vt:lpwstr/>
      </vt:variant>
      <vt:variant>
        <vt:i4>2424957</vt:i4>
      </vt:variant>
      <vt:variant>
        <vt:i4>222</vt:i4>
      </vt:variant>
      <vt:variant>
        <vt:i4>0</vt:i4>
      </vt:variant>
      <vt:variant>
        <vt:i4>5</vt:i4>
      </vt:variant>
      <vt:variant>
        <vt:lpwstr>https://busca.tc.df.gov.br/</vt:lpwstr>
      </vt:variant>
      <vt:variant>
        <vt:lpwstr>/jurisprudencia/selecionada?q=2275B1C6&amp;filter[hash]=0xea458c13bce9e914d91c222eab6384078d2e8b95</vt:lpwstr>
      </vt:variant>
      <vt:variant>
        <vt:i4>7143535</vt:i4>
      </vt:variant>
      <vt:variant>
        <vt:i4>219</vt:i4>
      </vt:variant>
      <vt:variant>
        <vt:i4>0</vt:i4>
      </vt:variant>
      <vt:variant>
        <vt:i4>5</vt:i4>
      </vt:variant>
      <vt:variant>
        <vt:lpwstr>https://etcdf.tc.df.gov.br/?a=consultaPublica&amp;f=pesquisaPublicaProcessoTCDF&amp;filter%5bnrproc%5d=312&amp;filter%5banoproc%5d=2023</vt:lpwstr>
      </vt:variant>
      <vt:variant>
        <vt:lpwstr/>
      </vt:variant>
      <vt:variant>
        <vt:i4>2490482</vt:i4>
      </vt:variant>
      <vt:variant>
        <vt:i4>216</vt:i4>
      </vt:variant>
      <vt:variant>
        <vt:i4>0</vt:i4>
      </vt:variant>
      <vt:variant>
        <vt:i4>5</vt:i4>
      </vt:variant>
      <vt:variant>
        <vt:lpwstr>https://busca.tc.df.gov.br/</vt:lpwstr>
      </vt:variant>
      <vt:variant>
        <vt:lpwstr>/jurisprudencia/selecionada?q=41C95683&amp;filter[hash]=0x969c96f7af56d7142cf0a37cc51659aa09e1df0e</vt:lpwstr>
      </vt:variant>
      <vt:variant>
        <vt:i4>4063266</vt:i4>
      </vt:variant>
      <vt:variant>
        <vt:i4>213</vt:i4>
      </vt:variant>
      <vt:variant>
        <vt:i4>0</vt:i4>
      </vt:variant>
      <vt:variant>
        <vt:i4>5</vt:i4>
      </vt:variant>
      <vt:variant>
        <vt:lpwstr>https://www.sinj.df.gov.br/sinj/Norma/103f06688360405fbd9c5562e47f95a7/tcdf_res_000296_2016_rep.html</vt:lpwstr>
      </vt:variant>
      <vt:variant>
        <vt:lpwstr/>
      </vt:variant>
      <vt:variant>
        <vt:i4>5701715</vt:i4>
      </vt:variant>
      <vt:variant>
        <vt:i4>210</vt:i4>
      </vt:variant>
      <vt:variant>
        <vt:i4>0</vt:i4>
      </vt:variant>
      <vt:variant>
        <vt:i4>5</vt:i4>
      </vt:variant>
      <vt:variant>
        <vt:lpwstr>https://etcdf.tc.df.gov.br/?a=consultaPublica&amp;f=pesquisaPublicaProcessoTCDF&amp;filter%5bnrproc%5d=14298&amp;filter%5banoproc%5d=2024</vt:lpwstr>
      </vt:variant>
      <vt:variant>
        <vt:lpwstr/>
      </vt:variant>
      <vt:variant>
        <vt:i4>7602303</vt:i4>
      </vt:variant>
      <vt:variant>
        <vt:i4>207</vt:i4>
      </vt:variant>
      <vt:variant>
        <vt:i4>0</vt:i4>
      </vt:variant>
      <vt:variant>
        <vt:i4>5</vt:i4>
      </vt:variant>
      <vt:variant>
        <vt:lpwstr>https://busca.tc.df.gov.br/</vt:lpwstr>
      </vt:variant>
      <vt:variant>
        <vt:lpwstr>/jurisprudencia/selecionada?q=1156B43C&amp;filter[hash]=0x3bbf96a5b997415e7d0b3422b8a4d9341f32c59f</vt:lpwstr>
      </vt:variant>
      <vt:variant>
        <vt:i4>3014693</vt:i4>
      </vt:variant>
      <vt:variant>
        <vt:i4>204</vt:i4>
      </vt:variant>
      <vt:variant>
        <vt:i4>0</vt:i4>
      </vt:variant>
      <vt:variant>
        <vt:i4>5</vt:i4>
      </vt:variant>
      <vt:variant>
        <vt:lpwstr>https://www.sinj.df.gov.br/sinj/Norma/bc365c7a9bc74d79aea575abfad4371b/Lei_7859_2026.html</vt:lpwstr>
      </vt:variant>
      <vt:variant>
        <vt:lpwstr/>
      </vt:variant>
      <vt:variant>
        <vt:i4>5570655</vt:i4>
      </vt:variant>
      <vt:variant>
        <vt:i4>201</vt:i4>
      </vt:variant>
      <vt:variant>
        <vt:i4>0</vt:i4>
      </vt:variant>
      <vt:variant>
        <vt:i4>5</vt:i4>
      </vt:variant>
      <vt:variant>
        <vt:lpwstr>https://etcdf.tc.df.gov.br/?a=consultaPublica&amp;f=pesquisaPublicaProcessoTCDF&amp;filter%5bnrproc%5d=14058&amp;filter%5banoproc%5d=2022</vt:lpwstr>
      </vt:variant>
      <vt:variant>
        <vt:lpwstr/>
      </vt:variant>
      <vt:variant>
        <vt:i4>8257648</vt:i4>
      </vt:variant>
      <vt:variant>
        <vt:i4>198</vt:i4>
      </vt:variant>
      <vt:variant>
        <vt:i4>0</vt:i4>
      </vt:variant>
      <vt:variant>
        <vt:i4>5</vt:i4>
      </vt:variant>
      <vt:variant>
        <vt:lpwstr>https://busca.tc.df.gov.br/</vt:lpwstr>
      </vt:variant>
      <vt:variant>
        <vt:lpwstr>/jurisprudencia/selecionada?q=83AFB4AA&amp;filter[hash]=0x7de7359fda24cbd0c0d465948b8f3d18cad897d5</vt:lpwstr>
      </vt:variant>
      <vt:variant>
        <vt:i4>7209071</vt:i4>
      </vt:variant>
      <vt:variant>
        <vt:i4>195</vt:i4>
      </vt:variant>
      <vt:variant>
        <vt:i4>0</vt:i4>
      </vt:variant>
      <vt:variant>
        <vt:i4>5</vt:i4>
      </vt:variant>
      <vt:variant>
        <vt:lpwstr>https://www.planalto.gov.br/ccivil_03/_ato2019-2022/2021/lei/l14133.htm</vt:lpwstr>
      </vt:variant>
      <vt:variant>
        <vt:lpwstr/>
      </vt:variant>
      <vt:variant>
        <vt:i4>1638428</vt:i4>
      </vt:variant>
      <vt:variant>
        <vt:i4>192</vt:i4>
      </vt:variant>
      <vt:variant>
        <vt:i4>0</vt:i4>
      </vt:variant>
      <vt:variant>
        <vt:i4>5</vt:i4>
      </vt:variant>
      <vt:variant>
        <vt:lpwstr>https://etcdf.tc.df.gov.br/?a=consultaPublica&amp;f=pesquisaPublicaProcessoTCDF&amp;filter%5bnrproc%5d=2021&amp;filter%5banoproc%5d=2026</vt:lpwstr>
      </vt:variant>
      <vt:variant>
        <vt:lpwstr/>
      </vt:variant>
      <vt:variant>
        <vt:i4>7733287</vt:i4>
      </vt:variant>
      <vt:variant>
        <vt:i4>189</vt:i4>
      </vt:variant>
      <vt:variant>
        <vt:i4>0</vt:i4>
      </vt:variant>
      <vt:variant>
        <vt:i4>5</vt:i4>
      </vt:variant>
      <vt:variant>
        <vt:lpwstr>https://busca.tc.df.gov.br/</vt:lpwstr>
      </vt:variant>
      <vt:variant>
        <vt:lpwstr>/jurisprudencia/selecionada?q=5B5051C7&amp;filter[hash]=0x5a238deab3bea81fb7bd9414f87572ae25feec68</vt:lpwstr>
      </vt:variant>
      <vt:variant>
        <vt:i4>7209071</vt:i4>
      </vt:variant>
      <vt:variant>
        <vt:i4>186</vt:i4>
      </vt:variant>
      <vt:variant>
        <vt:i4>0</vt:i4>
      </vt:variant>
      <vt:variant>
        <vt:i4>5</vt:i4>
      </vt:variant>
      <vt:variant>
        <vt:lpwstr>https://www.planalto.gov.br/ccivil_03/_ato2019-2022/2021/lei/l14133.htm</vt:lpwstr>
      </vt:variant>
      <vt:variant>
        <vt:lpwstr/>
      </vt:variant>
      <vt:variant>
        <vt:i4>7209071</vt:i4>
      </vt:variant>
      <vt:variant>
        <vt:i4>183</vt:i4>
      </vt:variant>
      <vt:variant>
        <vt:i4>0</vt:i4>
      </vt:variant>
      <vt:variant>
        <vt:i4>5</vt:i4>
      </vt:variant>
      <vt:variant>
        <vt:lpwstr>https://www.planalto.gov.br/ccivil_03/_ato2019-2022/2021/lei/l14133.htm</vt:lpwstr>
      </vt:variant>
      <vt:variant>
        <vt:lpwstr/>
      </vt:variant>
      <vt:variant>
        <vt:i4>1900572</vt:i4>
      </vt:variant>
      <vt:variant>
        <vt:i4>180</vt:i4>
      </vt:variant>
      <vt:variant>
        <vt:i4>0</vt:i4>
      </vt:variant>
      <vt:variant>
        <vt:i4>5</vt:i4>
      </vt:variant>
      <vt:variant>
        <vt:lpwstr>https://etcdf.tc.df.gov.br/?a=consultaPublica&amp;f=pesquisaPublicaProcessoTCDF&amp;filter%5bnrproc%5d=6322&amp;filter%5banoproc%5d=2026</vt:lpwstr>
      </vt:variant>
      <vt:variant>
        <vt:lpwstr/>
      </vt:variant>
      <vt:variant>
        <vt:i4>2490482</vt:i4>
      </vt:variant>
      <vt:variant>
        <vt:i4>177</vt:i4>
      </vt:variant>
      <vt:variant>
        <vt:i4>0</vt:i4>
      </vt:variant>
      <vt:variant>
        <vt:i4>5</vt:i4>
      </vt:variant>
      <vt:variant>
        <vt:lpwstr>https://busca.tc.df.gov.br/</vt:lpwstr>
      </vt:variant>
      <vt:variant>
        <vt:lpwstr>/jurisprudencia/selecionada?q=6FC58A72&amp;filter[hash]=0xa0736a79bca71bf995afaa71b732dd4beb22ddd9</vt:lpwstr>
      </vt:variant>
      <vt:variant>
        <vt:i4>6029397</vt:i4>
      </vt:variant>
      <vt:variant>
        <vt:i4>174</vt:i4>
      </vt:variant>
      <vt:variant>
        <vt:i4>0</vt:i4>
      </vt:variant>
      <vt:variant>
        <vt:i4>5</vt:i4>
      </vt:variant>
      <vt:variant>
        <vt:lpwstr>https://etcdf.tc.df.gov.br/?a=consultaPublica&amp;f=pesquisaPublicaProcessoTCDF&amp;filter%5bnrproc%5d=13988&amp;filter%5banoproc%5d=2025</vt:lpwstr>
      </vt:variant>
      <vt:variant>
        <vt:lpwstr/>
      </vt:variant>
      <vt:variant>
        <vt:i4>8061040</vt:i4>
      </vt:variant>
      <vt:variant>
        <vt:i4>171</vt:i4>
      </vt:variant>
      <vt:variant>
        <vt:i4>0</vt:i4>
      </vt:variant>
      <vt:variant>
        <vt:i4>5</vt:i4>
      </vt:variant>
      <vt:variant>
        <vt:lpwstr>https://busca.tc.df.gov.br/</vt:lpwstr>
      </vt:variant>
      <vt:variant>
        <vt:lpwstr>/jurisprudencia/selecionada?q=DC597FD4&amp;filter[hash]=0xd8e27ae464e7bfeb780a32a302c401e944919bae</vt:lpwstr>
      </vt:variant>
      <vt:variant>
        <vt:i4>7209071</vt:i4>
      </vt:variant>
      <vt:variant>
        <vt:i4>168</vt:i4>
      </vt:variant>
      <vt:variant>
        <vt:i4>0</vt:i4>
      </vt:variant>
      <vt:variant>
        <vt:i4>5</vt:i4>
      </vt:variant>
      <vt:variant>
        <vt:lpwstr>https://www.planalto.gov.br/ccivil_03/_ato2019-2022/2021/lei/l14133.htm</vt:lpwstr>
      </vt:variant>
      <vt:variant>
        <vt:lpwstr/>
      </vt:variant>
      <vt:variant>
        <vt:i4>1310741</vt:i4>
      </vt:variant>
      <vt:variant>
        <vt:i4>165</vt:i4>
      </vt:variant>
      <vt:variant>
        <vt:i4>0</vt:i4>
      </vt:variant>
      <vt:variant>
        <vt:i4>5</vt:i4>
      </vt:variant>
      <vt:variant>
        <vt:lpwstr>https://etcdf.tc.df.gov.br/?a=consultaPublica&amp;f=pesquisaPublicaProcessoTCDF&amp;filter%5bnrproc%5d=7199&amp;filter%5banoproc%5d=2025</vt:lpwstr>
      </vt:variant>
      <vt:variant>
        <vt:lpwstr/>
      </vt:variant>
      <vt:variant>
        <vt:i4>2556019</vt:i4>
      </vt:variant>
      <vt:variant>
        <vt:i4>162</vt:i4>
      </vt:variant>
      <vt:variant>
        <vt:i4>0</vt:i4>
      </vt:variant>
      <vt:variant>
        <vt:i4>5</vt:i4>
      </vt:variant>
      <vt:variant>
        <vt:lpwstr>https://busca.tc.df.gov.br/</vt:lpwstr>
      </vt:variant>
      <vt:variant>
        <vt:lpwstr>/jurisprudencia/selecionada?q=ECD68E79&amp;filter[hash]=0x4242167bf9a241fd0c6b6dc31f4870d353c48b65</vt:lpwstr>
      </vt:variant>
      <vt:variant>
        <vt:i4>1245295</vt:i4>
      </vt:variant>
      <vt:variant>
        <vt:i4>159</vt:i4>
      </vt:variant>
      <vt:variant>
        <vt:i4>0</vt:i4>
      </vt:variant>
      <vt:variant>
        <vt:i4>5</vt:i4>
      </vt:variant>
      <vt:variant>
        <vt:lpwstr>https://www.sinj.df.gov.br/sinj/Norma/878b445155514f05a3fb411e1c2da0c0/exec_dec_44330_2023.html</vt:lpwstr>
      </vt:variant>
      <vt:variant>
        <vt:lpwstr/>
      </vt:variant>
      <vt:variant>
        <vt:i4>7209071</vt:i4>
      </vt:variant>
      <vt:variant>
        <vt:i4>156</vt:i4>
      </vt:variant>
      <vt:variant>
        <vt:i4>0</vt:i4>
      </vt:variant>
      <vt:variant>
        <vt:i4>5</vt:i4>
      </vt:variant>
      <vt:variant>
        <vt:lpwstr>https://www.planalto.gov.br/ccivil_03/_ato2019-2022/2021/lei/l14133.htm</vt:lpwstr>
      </vt:variant>
      <vt:variant>
        <vt:lpwstr/>
      </vt:variant>
      <vt:variant>
        <vt:i4>1769497</vt:i4>
      </vt:variant>
      <vt:variant>
        <vt:i4>153</vt:i4>
      </vt:variant>
      <vt:variant>
        <vt:i4>0</vt:i4>
      </vt:variant>
      <vt:variant>
        <vt:i4>5</vt:i4>
      </vt:variant>
      <vt:variant>
        <vt:lpwstr>https://etcdf.tc.df.gov.br/?a=consultaPublica&amp;f=pesquisaPublicaProcessoTCDF&amp;filter%5bnrproc%5d=7054&amp;filter%5banoproc%5d=2026</vt:lpwstr>
      </vt:variant>
      <vt:variant>
        <vt:lpwstr/>
      </vt:variant>
      <vt:variant>
        <vt:i4>7405688</vt:i4>
      </vt:variant>
      <vt:variant>
        <vt:i4>150</vt:i4>
      </vt:variant>
      <vt:variant>
        <vt:i4>0</vt:i4>
      </vt:variant>
      <vt:variant>
        <vt:i4>5</vt:i4>
      </vt:variant>
      <vt:variant>
        <vt:lpwstr>https://busca.tc.df.gov.br/</vt:lpwstr>
      </vt:variant>
      <vt:variant>
        <vt:lpwstr>/jurisprudencia/selecionada?q=2812FC7A&amp;filter[hash]=0x67e55a2a77c03e72303830f3a05225058ba8f0a7</vt:lpwstr>
      </vt:variant>
      <vt:variant>
        <vt:i4>1835115</vt:i4>
      </vt:variant>
      <vt:variant>
        <vt:i4>147</vt:i4>
      </vt:variant>
      <vt:variant>
        <vt:i4>0</vt:i4>
      </vt:variant>
      <vt:variant>
        <vt:i4>5</vt:i4>
      </vt:variant>
      <vt:variant>
        <vt:lpwstr>https://www.sinj.df.gov.br/sinj/Norma/dafaadb15ff3452f82afc4390b5ee432/exec_dec_37843_2016.html</vt:lpwstr>
      </vt:variant>
      <vt:variant>
        <vt:lpwstr/>
      </vt:variant>
      <vt:variant>
        <vt:i4>6619233</vt:i4>
      </vt:variant>
      <vt:variant>
        <vt:i4>144</vt:i4>
      </vt:variant>
      <vt:variant>
        <vt:i4>0</vt:i4>
      </vt:variant>
      <vt:variant>
        <vt:i4>5</vt:i4>
      </vt:variant>
      <vt:variant>
        <vt:lpwstr>https://www.planalto.gov.br/ccivil_03/_ato2011-2014/2014/lei/l13019.htm</vt:lpwstr>
      </vt:variant>
      <vt:variant>
        <vt:lpwstr/>
      </vt:variant>
      <vt:variant>
        <vt:i4>6619233</vt:i4>
      </vt:variant>
      <vt:variant>
        <vt:i4>141</vt:i4>
      </vt:variant>
      <vt:variant>
        <vt:i4>0</vt:i4>
      </vt:variant>
      <vt:variant>
        <vt:i4>5</vt:i4>
      </vt:variant>
      <vt:variant>
        <vt:lpwstr>https://www.planalto.gov.br/ccivil_03/_ato2011-2014/2014/lei/l13019.htm</vt:lpwstr>
      </vt:variant>
      <vt:variant>
        <vt:lpwstr/>
      </vt:variant>
      <vt:variant>
        <vt:i4>6619233</vt:i4>
      </vt:variant>
      <vt:variant>
        <vt:i4>138</vt:i4>
      </vt:variant>
      <vt:variant>
        <vt:i4>0</vt:i4>
      </vt:variant>
      <vt:variant>
        <vt:i4>5</vt:i4>
      </vt:variant>
      <vt:variant>
        <vt:lpwstr>https://www.planalto.gov.br/ccivil_03/_ato2011-2014/2014/lei/l13019.htm</vt:lpwstr>
      </vt:variant>
      <vt:variant>
        <vt:lpwstr/>
      </vt:variant>
      <vt:variant>
        <vt:i4>1966096</vt:i4>
      </vt:variant>
      <vt:variant>
        <vt:i4>135</vt:i4>
      </vt:variant>
      <vt:variant>
        <vt:i4>0</vt:i4>
      </vt:variant>
      <vt:variant>
        <vt:i4>5</vt:i4>
      </vt:variant>
      <vt:variant>
        <vt:lpwstr>https://etcdf.tc.df.gov.br/?a=consultaPublica&amp;f=pesquisaPublicaProcessoTCDF&amp;filter%5bnrproc%5d=4934&amp;filter%5banoproc%5d=2026</vt:lpwstr>
      </vt:variant>
      <vt:variant>
        <vt:lpwstr/>
      </vt:variant>
      <vt:variant>
        <vt:i4>7471147</vt:i4>
      </vt:variant>
      <vt:variant>
        <vt:i4>132</vt:i4>
      </vt:variant>
      <vt:variant>
        <vt:i4>0</vt:i4>
      </vt:variant>
      <vt:variant>
        <vt:i4>5</vt:i4>
      </vt:variant>
      <vt:variant>
        <vt:lpwstr>https://busca.tc.df.gov.br/</vt:lpwstr>
      </vt:variant>
      <vt:variant>
        <vt:lpwstr>/jurisprudencia/selecionada?q=6C8AC2FA&amp;filter[hash]=0x05a60e1a544fae16f363a26c05e55ff113472ad9</vt:lpwstr>
      </vt:variant>
      <vt:variant>
        <vt:i4>7209071</vt:i4>
      </vt:variant>
      <vt:variant>
        <vt:i4>129</vt:i4>
      </vt:variant>
      <vt:variant>
        <vt:i4>0</vt:i4>
      </vt:variant>
      <vt:variant>
        <vt:i4>5</vt:i4>
      </vt:variant>
      <vt:variant>
        <vt:lpwstr>https://www.planalto.gov.br/ccivil_03/_ato2019-2022/2021/lei/l14133.htm</vt:lpwstr>
      </vt:variant>
      <vt:variant>
        <vt:lpwstr/>
      </vt:variant>
      <vt:variant>
        <vt:i4>7209071</vt:i4>
      </vt:variant>
      <vt:variant>
        <vt:i4>126</vt:i4>
      </vt:variant>
      <vt:variant>
        <vt:i4>0</vt:i4>
      </vt:variant>
      <vt:variant>
        <vt:i4>5</vt:i4>
      </vt:variant>
      <vt:variant>
        <vt:lpwstr>https://www.planalto.gov.br/ccivil_03/_ato2019-2022/2021/lei/l14133.htm</vt:lpwstr>
      </vt:variant>
      <vt:variant>
        <vt:lpwstr/>
      </vt:variant>
      <vt:variant>
        <vt:i4>5570642</vt:i4>
      </vt:variant>
      <vt:variant>
        <vt:i4>123</vt:i4>
      </vt:variant>
      <vt:variant>
        <vt:i4>0</vt:i4>
      </vt:variant>
      <vt:variant>
        <vt:i4>5</vt:i4>
      </vt:variant>
      <vt:variant>
        <vt:lpwstr>https://etcdf.tc.df.gov.br/?a=consultaPublica&amp;f=pesquisaPublicaProcessoTCDF&amp;filter%5bnrproc%5d=14189&amp;filter%5banoproc%5d=2025</vt:lpwstr>
      </vt:variant>
      <vt:variant>
        <vt:lpwstr/>
      </vt:variant>
      <vt:variant>
        <vt:i4>2359411</vt:i4>
      </vt:variant>
      <vt:variant>
        <vt:i4>120</vt:i4>
      </vt:variant>
      <vt:variant>
        <vt:i4>0</vt:i4>
      </vt:variant>
      <vt:variant>
        <vt:i4>5</vt:i4>
      </vt:variant>
      <vt:variant>
        <vt:lpwstr>https://busca.tc.df.gov.br/</vt:lpwstr>
      </vt:variant>
      <vt:variant>
        <vt:lpwstr>/jurisprudencia/selecionada?q=5139EC32&amp;filter[hash]=0x587d82b475f75b24f63e36871ca199cc7a844013</vt:lpwstr>
      </vt:variant>
      <vt:variant>
        <vt:i4>1638417</vt:i4>
      </vt:variant>
      <vt:variant>
        <vt:i4>117</vt:i4>
      </vt:variant>
      <vt:variant>
        <vt:i4>0</vt:i4>
      </vt:variant>
      <vt:variant>
        <vt:i4>5</vt:i4>
      </vt:variant>
      <vt:variant>
        <vt:lpwstr>https://redir.stf.jus.br/paginadorpub/paginador.jsp?docTP=TP&amp;docID=770954718</vt:lpwstr>
      </vt:variant>
      <vt:variant>
        <vt:lpwstr/>
      </vt:variant>
      <vt:variant>
        <vt:i4>3145835</vt:i4>
      </vt:variant>
      <vt:variant>
        <vt:i4>114</vt:i4>
      </vt:variant>
      <vt:variant>
        <vt:i4>0</vt:i4>
      </vt:variant>
      <vt:variant>
        <vt:i4>5</vt:i4>
      </vt:variant>
      <vt:variant>
        <vt:lpwstr>https://www.planalto.gov.br/ccivil_03/_ato2007-2010/2009/decreto/d7053.htm</vt:lpwstr>
      </vt:variant>
      <vt:variant>
        <vt:lpwstr/>
      </vt:variant>
      <vt:variant>
        <vt:i4>2949246</vt:i4>
      </vt:variant>
      <vt:variant>
        <vt:i4>111</vt:i4>
      </vt:variant>
      <vt:variant>
        <vt:i4>0</vt:i4>
      </vt:variant>
      <vt:variant>
        <vt:i4>5</vt:i4>
      </vt:variant>
      <vt:variant>
        <vt:lpwstr>https://www.sinj.df.gov.br/sinj/Norma/a0ee8252d42c4bb0988189c86d2a8d16/Lei_6691_01_10_2020.html</vt:lpwstr>
      </vt:variant>
      <vt:variant>
        <vt:lpwstr/>
      </vt:variant>
      <vt:variant>
        <vt:i4>983099</vt:i4>
      </vt:variant>
      <vt:variant>
        <vt:i4>108</vt:i4>
      </vt:variant>
      <vt:variant>
        <vt:i4>0</vt:i4>
      </vt:variant>
      <vt:variant>
        <vt:i4>5</vt:i4>
      </vt:variant>
      <vt:variant>
        <vt:lpwstr>https://www.planalto.gov.br/ccivil_03/leis/lcp/lcp101.htm</vt:lpwstr>
      </vt:variant>
      <vt:variant>
        <vt:lpwstr/>
      </vt:variant>
      <vt:variant>
        <vt:i4>589866</vt:i4>
      </vt:variant>
      <vt:variant>
        <vt:i4>105</vt:i4>
      </vt:variant>
      <vt:variant>
        <vt:i4>0</vt:i4>
      </vt:variant>
      <vt:variant>
        <vt:i4>5</vt:i4>
      </vt:variant>
      <vt:variant>
        <vt:lpwstr>https://www.planalto.gov.br/ccivil_03/leis/l8742.htm</vt:lpwstr>
      </vt:variant>
      <vt:variant>
        <vt:lpwstr/>
      </vt:variant>
      <vt:variant>
        <vt:i4>5242972</vt:i4>
      </vt:variant>
      <vt:variant>
        <vt:i4>102</vt:i4>
      </vt:variant>
      <vt:variant>
        <vt:i4>0</vt:i4>
      </vt:variant>
      <vt:variant>
        <vt:i4>5</vt:i4>
      </vt:variant>
      <vt:variant>
        <vt:lpwstr>https://etcdf.tc.df.gov.br/?a=consultaPublica&amp;f=pesquisaPublicaProcessoTCDF&amp;filter%5bnrproc%5d=14568&amp;filter%5banoproc%5d=2023</vt:lpwstr>
      </vt:variant>
      <vt:variant>
        <vt:lpwstr/>
      </vt:variant>
      <vt:variant>
        <vt:i4>2818082</vt:i4>
      </vt:variant>
      <vt:variant>
        <vt:i4>99</vt:i4>
      </vt:variant>
      <vt:variant>
        <vt:i4>0</vt:i4>
      </vt:variant>
      <vt:variant>
        <vt:i4>5</vt:i4>
      </vt:variant>
      <vt:variant>
        <vt:lpwstr>https://busca.tc.df.gov.br/</vt:lpwstr>
      </vt:variant>
      <vt:variant>
        <vt:lpwstr>/jurisprudencia/selecionada?q=E8736C7C&amp;filter[hash]=0x90e9531fe3aa80a2338e7d897428c4458e3e87bb</vt:lpwstr>
      </vt:variant>
      <vt:variant>
        <vt:i4>1114137</vt:i4>
      </vt:variant>
      <vt:variant>
        <vt:i4>96</vt:i4>
      </vt:variant>
      <vt:variant>
        <vt:i4>0</vt:i4>
      </vt:variant>
      <vt:variant>
        <vt:i4>5</vt:i4>
      </vt:variant>
      <vt:variant>
        <vt:lpwstr>https://etcdf.tc.df.gov.br/?a=consultaPublica&amp;f=pesquisaPublicaProcessoTCDF&amp;filter%5bnrproc%5d=1591&amp;filter%5banoproc%5d=2026</vt:lpwstr>
      </vt:variant>
      <vt:variant>
        <vt:lpwstr/>
      </vt:variant>
      <vt:variant>
        <vt:i4>8323113</vt:i4>
      </vt:variant>
      <vt:variant>
        <vt:i4>93</vt:i4>
      </vt:variant>
      <vt:variant>
        <vt:i4>0</vt:i4>
      </vt:variant>
      <vt:variant>
        <vt:i4>5</vt:i4>
      </vt:variant>
      <vt:variant>
        <vt:lpwstr>https://busca.tc.df.gov.br/</vt:lpwstr>
      </vt:variant>
      <vt:variant>
        <vt:lpwstr>/jurisprudencia/selecionada?q=3F8B9B52&amp;filter[hash]=0x0f7f64e3a5cdaf3808c17eb3dc30742e8a23f0ac</vt:lpwstr>
      </vt:variant>
      <vt:variant>
        <vt:i4>2883618</vt:i4>
      </vt:variant>
      <vt:variant>
        <vt:i4>90</vt:i4>
      </vt:variant>
      <vt:variant>
        <vt:i4>0</vt:i4>
      </vt:variant>
      <vt:variant>
        <vt:i4>5</vt:i4>
      </vt:variant>
      <vt:variant>
        <vt:lpwstr>https://www.sinj.df.gov.br/sinj/Norma/b1020cf205f648a8b7a625c238a7d1eb/Lei_6023_18_12_2017.html</vt:lpwstr>
      </vt:variant>
      <vt:variant>
        <vt:lpwstr/>
      </vt:variant>
      <vt:variant>
        <vt:i4>2883618</vt:i4>
      </vt:variant>
      <vt:variant>
        <vt:i4>87</vt:i4>
      </vt:variant>
      <vt:variant>
        <vt:i4>0</vt:i4>
      </vt:variant>
      <vt:variant>
        <vt:i4>5</vt:i4>
      </vt:variant>
      <vt:variant>
        <vt:lpwstr>https://www.sinj.df.gov.br/sinj/Norma/b1020cf205f648a8b7a625c238a7d1eb/Lei_6023_18_12_2017.html</vt:lpwstr>
      </vt:variant>
      <vt:variant>
        <vt:lpwstr/>
      </vt:variant>
      <vt:variant>
        <vt:i4>7209071</vt:i4>
      </vt:variant>
      <vt:variant>
        <vt:i4>84</vt:i4>
      </vt:variant>
      <vt:variant>
        <vt:i4>0</vt:i4>
      </vt:variant>
      <vt:variant>
        <vt:i4>5</vt:i4>
      </vt:variant>
      <vt:variant>
        <vt:lpwstr>https://www.planalto.gov.br/ccivil_03/_ato2019-2022/2021/lei/l14133.htm</vt:lpwstr>
      </vt:variant>
      <vt:variant>
        <vt:lpwstr/>
      </vt:variant>
      <vt:variant>
        <vt:i4>7209071</vt:i4>
      </vt:variant>
      <vt:variant>
        <vt:i4>81</vt:i4>
      </vt:variant>
      <vt:variant>
        <vt:i4>0</vt:i4>
      </vt:variant>
      <vt:variant>
        <vt:i4>5</vt:i4>
      </vt:variant>
      <vt:variant>
        <vt:lpwstr>https://www.planalto.gov.br/ccivil_03/_ato2019-2022/2021/lei/l14133.htm</vt:lpwstr>
      </vt:variant>
      <vt:variant>
        <vt:lpwstr/>
      </vt:variant>
      <vt:variant>
        <vt:i4>1638420</vt:i4>
      </vt:variant>
      <vt:variant>
        <vt:i4>78</vt:i4>
      </vt:variant>
      <vt:variant>
        <vt:i4>0</vt:i4>
      </vt:variant>
      <vt:variant>
        <vt:i4>5</vt:i4>
      </vt:variant>
      <vt:variant>
        <vt:lpwstr>https://etcdf.tc.df.gov.br/?a=consultaPublica&amp;f=pesquisaPublicaProcessoTCDF&amp;filter%5bnrproc%5d=6940&amp;filter%5banoproc%5d=2024</vt:lpwstr>
      </vt:variant>
      <vt:variant>
        <vt:lpwstr/>
      </vt:variant>
      <vt:variant>
        <vt:i4>7798828</vt:i4>
      </vt:variant>
      <vt:variant>
        <vt:i4>75</vt:i4>
      </vt:variant>
      <vt:variant>
        <vt:i4>0</vt:i4>
      </vt:variant>
      <vt:variant>
        <vt:i4>5</vt:i4>
      </vt:variant>
      <vt:variant>
        <vt:lpwstr>https://busca.tc.df.gov.br/</vt:lpwstr>
      </vt:variant>
      <vt:variant>
        <vt:lpwstr>/jurisprudencia/selecionada?q=33C5E40C&amp;filter[hash]=0x6a292c4b2c5044c4cc415ebee62eee5fe5c28d12</vt:lpwstr>
      </vt:variant>
      <vt:variant>
        <vt:i4>2949167</vt:i4>
      </vt:variant>
      <vt:variant>
        <vt:i4>72</vt:i4>
      </vt:variant>
      <vt:variant>
        <vt:i4>0</vt:i4>
      </vt:variant>
      <vt:variant>
        <vt:i4>5</vt:i4>
      </vt:variant>
      <vt:variant>
        <vt:lpwstr>https://www.sinj.df.gov.br/sinj/Norma/484c33ef61ae4e2d932c04a5abe894a5/Decreto_47386_25_06_2025.html</vt:lpwstr>
      </vt:variant>
      <vt:variant>
        <vt:lpwstr/>
      </vt:variant>
      <vt:variant>
        <vt:i4>983099</vt:i4>
      </vt:variant>
      <vt:variant>
        <vt:i4>69</vt:i4>
      </vt:variant>
      <vt:variant>
        <vt:i4>0</vt:i4>
      </vt:variant>
      <vt:variant>
        <vt:i4>5</vt:i4>
      </vt:variant>
      <vt:variant>
        <vt:lpwstr>https://www.planalto.gov.br/ccivil_03/leis/lcp/lcp101.htm</vt:lpwstr>
      </vt:variant>
      <vt:variant>
        <vt:lpwstr/>
      </vt:variant>
      <vt:variant>
        <vt:i4>1900563</vt:i4>
      </vt:variant>
      <vt:variant>
        <vt:i4>66</vt:i4>
      </vt:variant>
      <vt:variant>
        <vt:i4>0</vt:i4>
      </vt:variant>
      <vt:variant>
        <vt:i4>5</vt:i4>
      </vt:variant>
      <vt:variant>
        <vt:lpwstr>https://etcdf.tc.df.gov.br/?a=consultaPublica&amp;f=pesquisaPublicaProcessoTCDF&amp;filter%5bnrproc%5d=7806&amp;filter%5banoproc%5d=2025</vt:lpwstr>
      </vt:variant>
      <vt:variant>
        <vt:lpwstr/>
      </vt:variant>
      <vt:variant>
        <vt:i4>3014783</vt:i4>
      </vt:variant>
      <vt:variant>
        <vt:i4>63</vt:i4>
      </vt:variant>
      <vt:variant>
        <vt:i4>0</vt:i4>
      </vt:variant>
      <vt:variant>
        <vt:i4>5</vt:i4>
      </vt:variant>
      <vt:variant>
        <vt:lpwstr>https://busca.tc.df.gov.br/</vt:lpwstr>
      </vt:variant>
      <vt:variant>
        <vt:lpwstr>/jurisprudencia/selecionada?q=E2D3E240&amp;filter[hash]=0x5583812f6647104cd1cf5efa40dc3ddd07ebb581</vt:lpwstr>
      </vt:variant>
      <vt:variant>
        <vt:i4>5046376</vt:i4>
      </vt:variant>
      <vt:variant>
        <vt:i4>60</vt:i4>
      </vt:variant>
      <vt:variant>
        <vt:i4>0</vt:i4>
      </vt:variant>
      <vt:variant>
        <vt:i4>5</vt:i4>
      </vt:variant>
      <vt:variant>
        <vt:lpwstr>https://www.sinj.df.gov.br/sinj/Norma/d1b9c61283954b5e927d535e07e631f0/Lei_Complementar_934_07_12_2017.html</vt:lpwstr>
      </vt:variant>
      <vt:variant>
        <vt:lpwstr/>
      </vt:variant>
      <vt:variant>
        <vt:i4>5046376</vt:i4>
      </vt:variant>
      <vt:variant>
        <vt:i4>57</vt:i4>
      </vt:variant>
      <vt:variant>
        <vt:i4>0</vt:i4>
      </vt:variant>
      <vt:variant>
        <vt:i4>5</vt:i4>
      </vt:variant>
      <vt:variant>
        <vt:lpwstr>https://www.sinj.df.gov.br/sinj/Norma/d1b9c61283954b5e927d535e07e631f0/Lei_Complementar_934_07_12_2017.html</vt:lpwstr>
      </vt:variant>
      <vt:variant>
        <vt:lpwstr/>
      </vt:variant>
      <vt:variant>
        <vt:i4>3145754</vt:i4>
      </vt:variant>
      <vt:variant>
        <vt:i4>54</vt:i4>
      </vt:variant>
      <vt:variant>
        <vt:i4>0</vt:i4>
      </vt:variant>
      <vt:variant>
        <vt:i4>5</vt:i4>
      </vt:variant>
      <vt:variant>
        <vt:lpwstr>https://www.planalto.gov.br/ccivil_03/constituicao/constituicao.htm</vt:lpwstr>
      </vt:variant>
      <vt:variant>
        <vt:lpwstr>adct</vt:lpwstr>
      </vt:variant>
      <vt:variant>
        <vt:i4>6815855</vt:i4>
      </vt:variant>
      <vt:variant>
        <vt:i4>51</vt:i4>
      </vt:variant>
      <vt:variant>
        <vt:i4>0</vt:i4>
      </vt:variant>
      <vt:variant>
        <vt:i4>5</vt:i4>
      </vt:variant>
      <vt:variant>
        <vt:lpwstr>https://etcdf.tc.df.gov.br/?a=consultaPublica&amp;f=pesquisaPublicaProcessoTCDF&amp;filter%5bnrproc%5d=216&amp;filter%5banoproc%5d=2025</vt:lpwstr>
      </vt:variant>
      <vt:variant>
        <vt:lpwstr/>
      </vt:variant>
      <vt:variant>
        <vt:i4>2359337</vt:i4>
      </vt:variant>
      <vt:variant>
        <vt:i4>48</vt:i4>
      </vt:variant>
      <vt:variant>
        <vt:i4>0</vt:i4>
      </vt:variant>
      <vt:variant>
        <vt:i4>5</vt:i4>
      </vt:variant>
      <vt:variant>
        <vt:lpwstr>https://busca.tc.df.gov.br/</vt:lpwstr>
      </vt:variant>
      <vt:variant>
        <vt:lpwstr>/jurisprudencia/selecionada?q=FBFA0AC9&amp;filter[hash]=0x6add183e1e3ad8e1f16a9fccba3955f9c6086b78</vt:lpwstr>
      </vt:variant>
      <vt:variant>
        <vt:i4>3670072</vt:i4>
      </vt:variant>
      <vt:variant>
        <vt:i4>45</vt:i4>
      </vt:variant>
      <vt:variant>
        <vt:i4>0</vt:i4>
      </vt:variant>
      <vt:variant>
        <vt:i4>5</vt:i4>
      </vt:variant>
      <vt:variant>
        <vt:lpwstr>https://pesquisa.apps.tcu.gov.br/documento/acordao-completo/*/NUMACORDAO%253A1609%2520ANOACORDAO%253A2014/DTRELEVANCIA%2520desc%252C%2520NUMACORDAOINT%2520desc%252C%2520COPIACOLEGIADO%2520desc/0</vt:lpwstr>
      </vt:variant>
      <vt:variant>
        <vt:lpwstr/>
      </vt:variant>
      <vt:variant>
        <vt:i4>8323098</vt:i4>
      </vt:variant>
      <vt:variant>
        <vt:i4>42</vt:i4>
      </vt:variant>
      <vt:variant>
        <vt:i4>0</vt:i4>
      </vt:variant>
      <vt:variant>
        <vt:i4>5</vt:i4>
      </vt:variant>
      <vt:variant>
        <vt:lpwstr>https://www.planalto.gov.br/ccivil_03/decreto-lei/del4657compilado.htm</vt:lpwstr>
      </vt:variant>
      <vt:variant>
        <vt:lpwstr/>
      </vt:variant>
      <vt:variant>
        <vt:i4>8323098</vt:i4>
      </vt:variant>
      <vt:variant>
        <vt:i4>39</vt:i4>
      </vt:variant>
      <vt:variant>
        <vt:i4>0</vt:i4>
      </vt:variant>
      <vt:variant>
        <vt:i4>5</vt:i4>
      </vt:variant>
      <vt:variant>
        <vt:lpwstr>https://www.planalto.gov.br/ccivil_03/decreto-lei/del4657compilado.htm</vt:lpwstr>
      </vt:variant>
      <vt:variant>
        <vt:lpwstr/>
      </vt:variant>
      <vt:variant>
        <vt:i4>8323098</vt:i4>
      </vt:variant>
      <vt:variant>
        <vt:i4>36</vt:i4>
      </vt:variant>
      <vt:variant>
        <vt:i4>0</vt:i4>
      </vt:variant>
      <vt:variant>
        <vt:i4>5</vt:i4>
      </vt:variant>
      <vt:variant>
        <vt:lpwstr>https://www.planalto.gov.br/ccivil_03/decreto-lei/del4657compilado.htm</vt:lpwstr>
      </vt:variant>
      <vt:variant>
        <vt:lpwstr/>
      </vt:variant>
      <vt:variant>
        <vt:i4>5898332</vt:i4>
      </vt:variant>
      <vt:variant>
        <vt:i4>33</vt:i4>
      </vt:variant>
      <vt:variant>
        <vt:i4>0</vt:i4>
      </vt:variant>
      <vt:variant>
        <vt:i4>5</vt:i4>
      </vt:variant>
      <vt:variant>
        <vt:lpwstr>https://etcdf.tc.df.gov.br/?a=consultaPublica&amp;f=pesquisaPublicaProcessoTCDF&amp;filter%5bnrproc%5d=37057&amp;filter%5banoproc%5d=2009</vt:lpwstr>
      </vt:variant>
      <vt:variant>
        <vt:lpwstr/>
      </vt:variant>
      <vt:variant>
        <vt:i4>2883621</vt:i4>
      </vt:variant>
      <vt:variant>
        <vt:i4>30</vt:i4>
      </vt:variant>
      <vt:variant>
        <vt:i4>0</vt:i4>
      </vt:variant>
      <vt:variant>
        <vt:i4>5</vt:i4>
      </vt:variant>
      <vt:variant>
        <vt:lpwstr>https://busca.tc.df.gov.br/</vt:lpwstr>
      </vt:variant>
      <vt:variant>
        <vt:lpwstr>/jurisprudencia/selecionada?q=7B695016&amp;filter[hash]=0xbb63de410dbec76028a0fad0edc34a64217fb1b0</vt:lpwstr>
      </vt:variant>
      <vt:variant>
        <vt:i4>6422549</vt:i4>
      </vt:variant>
      <vt:variant>
        <vt:i4>27</vt:i4>
      </vt:variant>
      <vt:variant>
        <vt:i4>0</vt:i4>
      </vt:variant>
      <vt:variant>
        <vt:i4>5</vt:i4>
      </vt:variant>
      <vt:variant>
        <vt:lpwstr>https://www.sinj.df.gov.br/sinj/Norma/eeef96df570e4f95b03502793418ab77/tcdf_in_03_2021.html</vt:lpwstr>
      </vt:variant>
      <vt:variant>
        <vt:lpwstr/>
      </vt:variant>
      <vt:variant>
        <vt:i4>6422549</vt:i4>
      </vt:variant>
      <vt:variant>
        <vt:i4>24</vt:i4>
      </vt:variant>
      <vt:variant>
        <vt:i4>0</vt:i4>
      </vt:variant>
      <vt:variant>
        <vt:i4>5</vt:i4>
      </vt:variant>
      <vt:variant>
        <vt:lpwstr>https://www.sinj.df.gov.br/sinj/Norma/eeef96df570e4f95b03502793418ab77/tcdf_in_03_2021.html</vt:lpwstr>
      </vt:variant>
      <vt:variant>
        <vt:lpwstr/>
      </vt:variant>
      <vt:variant>
        <vt:i4>6357088</vt:i4>
      </vt:variant>
      <vt:variant>
        <vt:i4>21</vt:i4>
      </vt:variant>
      <vt:variant>
        <vt:i4>0</vt:i4>
      </vt:variant>
      <vt:variant>
        <vt:i4>5</vt:i4>
      </vt:variant>
      <vt:variant>
        <vt:lpwstr>https://www.planalto.gov.br/ccivil_03/_ato2015-2018/2015/lei/l13105.htm</vt:lpwstr>
      </vt:variant>
      <vt:variant>
        <vt:lpwstr/>
      </vt:variant>
      <vt:variant>
        <vt:i4>2097176</vt:i4>
      </vt:variant>
      <vt:variant>
        <vt:i4>18</vt:i4>
      </vt:variant>
      <vt:variant>
        <vt:i4>0</vt:i4>
      </vt:variant>
      <vt:variant>
        <vt:i4>5</vt:i4>
      </vt:variant>
      <vt:variant>
        <vt:lpwstr>https://www.planalto.gov.br/ccivil_03/constituicao/constituicao.htm</vt:lpwstr>
      </vt:variant>
      <vt:variant>
        <vt:lpwstr/>
      </vt:variant>
      <vt:variant>
        <vt:i4>5308508</vt:i4>
      </vt:variant>
      <vt:variant>
        <vt:i4>15</vt:i4>
      </vt:variant>
      <vt:variant>
        <vt:i4>0</vt:i4>
      </vt:variant>
      <vt:variant>
        <vt:i4>5</vt:i4>
      </vt:variant>
      <vt:variant>
        <vt:lpwstr>https://etcdf.tc.df.gov.br/?a=consultaPublica&amp;f=pesquisaPublicaProcessoTCDF&amp;filter%5bnrproc%5d=11935&amp;filter%5banoproc%5d=2025</vt:lpwstr>
      </vt:variant>
      <vt:variant>
        <vt:lpwstr/>
      </vt:variant>
      <vt:variant>
        <vt:i4>7995519</vt:i4>
      </vt:variant>
      <vt:variant>
        <vt:i4>12</vt:i4>
      </vt:variant>
      <vt:variant>
        <vt:i4>0</vt:i4>
      </vt:variant>
      <vt:variant>
        <vt:i4>5</vt:i4>
      </vt:variant>
      <vt:variant>
        <vt:lpwstr>https://busca.tc.df.gov.br/</vt:lpwstr>
      </vt:variant>
      <vt:variant>
        <vt:lpwstr>/jurisprudencia/selecionada?q=FB73FFA0&amp;filter[hash]=0xc0b8fc50b5a66fc21add5c589e8053bf40aa9e1d</vt:lpwstr>
      </vt:variant>
      <vt:variant>
        <vt:i4>1048613</vt:i4>
      </vt:variant>
      <vt:variant>
        <vt:i4>9</vt:i4>
      </vt:variant>
      <vt:variant>
        <vt:i4>0</vt:i4>
      </vt:variant>
      <vt:variant>
        <vt:i4>5</vt:i4>
      </vt:variant>
      <vt:variant>
        <vt:lpwstr>https://www.planalto.gov.br/ccivil_03/leis/l8666cons.htm</vt:lpwstr>
      </vt:variant>
      <vt:variant>
        <vt:lpwstr/>
      </vt:variant>
      <vt:variant>
        <vt:i4>7209071</vt:i4>
      </vt:variant>
      <vt:variant>
        <vt:i4>6</vt:i4>
      </vt:variant>
      <vt:variant>
        <vt:i4>0</vt:i4>
      </vt:variant>
      <vt:variant>
        <vt:i4>5</vt:i4>
      </vt:variant>
      <vt:variant>
        <vt:lpwstr>https://www.planalto.gov.br/ccivil_03/_ato2019-2022/2021/lei/l14133.htm</vt:lpwstr>
      </vt:variant>
      <vt:variant>
        <vt:lpwstr/>
      </vt:variant>
      <vt:variant>
        <vt:i4>1572884</vt:i4>
      </vt:variant>
      <vt:variant>
        <vt:i4>3</vt:i4>
      </vt:variant>
      <vt:variant>
        <vt:i4>0</vt:i4>
      </vt:variant>
      <vt:variant>
        <vt:i4>5</vt:i4>
      </vt:variant>
      <vt:variant>
        <vt:lpwstr>https://etcdf.tc.df.gov.br/?a=consultaPublica&amp;f=pesquisaPublicaProcessoTCDF&amp;filter%5bnrproc%5d=5009&amp;filter%5banoproc%5d=2022</vt:lpwstr>
      </vt:variant>
      <vt:variant>
        <vt:lpwstr/>
      </vt:variant>
      <vt:variant>
        <vt:i4>7995516</vt:i4>
      </vt:variant>
      <vt:variant>
        <vt:i4>0</vt:i4>
      </vt:variant>
      <vt:variant>
        <vt:i4>0</vt:i4>
      </vt:variant>
      <vt:variant>
        <vt:i4>5</vt:i4>
      </vt:variant>
      <vt:variant>
        <vt:lpwstr>https://busca.tc.df.gov.br/</vt:lpwstr>
      </vt:variant>
      <vt:variant>
        <vt:lpwstr>/jurisprudencia/selecionada?q=402CE612&amp;filter[hash]=0x9b5582ac53a6ffce8d831176e53c06ae1f8bfa7b</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Palumbo</dc:creator>
  <cp:keywords/>
  <cp:lastModifiedBy>Deborah Christina Barbosa Stival</cp:lastModifiedBy>
  <cp:revision>643</cp:revision>
  <cp:lastPrinted>2025-11-20T14:05:00Z</cp:lastPrinted>
  <dcterms:created xsi:type="dcterms:W3CDTF">2026-02-13T11:34:00Z</dcterms:created>
  <dcterms:modified xsi:type="dcterms:W3CDTF">2026-07-20T18:07:00Z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0x010100BE4E23957F84744C95CC11F37EE24C3D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docLang">
    <vt:lpwstr>pt</vt:lpwstr>
  </property>
</Properties>
</file>