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C235" w14:textId="77777777" w:rsidR="002605C9" w:rsidRDefault="00000000">
      <w:pPr>
        <w:spacing w:after="222"/>
        <w:ind w:left="180"/>
      </w:pPr>
      <w:r>
        <w:rPr>
          <w:rFonts w:ascii="Arial" w:eastAsia="Arial" w:hAnsi="Arial" w:cs="Arial"/>
          <w:b/>
          <w:sz w:val="24"/>
        </w:rPr>
        <w:t>Sessões de julho a dezembro de 2024.</w:t>
      </w:r>
    </w:p>
    <w:p w14:paraId="63D657C0" w14:textId="77777777" w:rsidR="002605C9" w:rsidRDefault="00000000">
      <w:pPr>
        <w:spacing w:after="0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Este boletim periódico apresenta um conjunto de decisões do Tribunal de Contas do Distrito Federal (TCDF) que foram destacadas por sua relevância.</w:t>
      </w:r>
    </w:p>
    <w:p w14:paraId="30F13B31" w14:textId="77777777" w:rsidR="002605C9" w:rsidRDefault="00000000">
      <w:pPr>
        <w:spacing w:after="0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As decisões estão expostas por meio de resumos produzidos pela Supervisão de Legislação e Jurisprudência - SLJ ou pela ementa dos votos dos Conselheiros Relatores.</w:t>
      </w:r>
    </w:p>
    <w:p w14:paraId="3178837E" w14:textId="77777777" w:rsidR="002605C9" w:rsidRDefault="00000000">
      <w:pPr>
        <w:spacing w:after="0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Importante destacar que as informações não são um resumo oficial, nem refletem necessariamente a opinião dominante do Tribunal.</w:t>
      </w:r>
    </w:p>
    <w:p w14:paraId="7759578E" w14:textId="77777777" w:rsidR="002605C9" w:rsidRDefault="00000000">
      <w:pPr>
        <w:spacing w:after="1749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Para detalhes, acesse os documentos do processo pelos links fornecidos.</w:t>
      </w:r>
    </w:p>
    <w:p w14:paraId="3980DA2C" w14:textId="77777777" w:rsidR="002605C9" w:rsidRDefault="00000000">
      <w:pPr>
        <w:spacing w:after="175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 xml:space="preserve">REPRESENTAÇÃO. INSTITUTO DO MEIO AMBIENTE E DOS RECURSOS HÍDRICOS DO DISTRITO FEDERAL BRASÍLIA AMBIENTAL. NORMAS </w:t>
      </w:r>
      <w:proofErr w:type="gramStart"/>
      <w:r>
        <w:rPr>
          <w:rFonts w:ascii="Arial" w:eastAsia="Arial" w:hAnsi="Arial" w:cs="Arial"/>
          <w:b/>
          <w:sz w:val="20"/>
        </w:rPr>
        <w:t>DE  ACESSIBILIDADE</w:t>
      </w:r>
      <w:proofErr w:type="gramEnd"/>
      <w:r>
        <w:rPr>
          <w:rFonts w:ascii="Arial" w:eastAsia="Arial" w:hAnsi="Arial" w:cs="Arial"/>
          <w:b/>
          <w:sz w:val="20"/>
        </w:rPr>
        <w:t>. PARQUES ECOLÓGICOS. ESCLARECIMENTOS. PROCEDÊNCIA.</w:t>
      </w:r>
    </w:p>
    <w:p w14:paraId="1F3E9FEE" w14:textId="77777777" w:rsidR="002605C9" w:rsidRDefault="00000000">
      <w:pPr>
        <w:spacing w:after="141" w:line="243" w:lineRule="auto"/>
        <w:ind w:left="-5" w:right="7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F178A47" wp14:editId="0520AD93">
                <wp:simplePos x="0" y="0"/>
                <wp:positionH relativeFrom="column">
                  <wp:posOffset>-457199</wp:posOffset>
                </wp:positionH>
                <wp:positionV relativeFrom="paragraph">
                  <wp:posOffset>-6389369</wp:posOffset>
                </wp:positionV>
                <wp:extent cx="7556500" cy="10693400"/>
                <wp:effectExtent l="0" t="0" r="0" b="0"/>
                <wp:wrapNone/>
                <wp:docPr id="1563" name="Group 1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1898" name="Shape 1898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A5149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0" name="Shape 1900"/>
                        <wps:cNvSpPr/>
                        <wps:spPr>
                          <a:xfrm>
                            <a:off x="508000" y="1778000"/>
                            <a:ext cx="67818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 h="7620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  <a:lnTo>
                                  <a:pt x="67818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71500" y="1904644"/>
                            <a:ext cx="4454816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DDE93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Boletim de Jurisprudência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71500" y="2215032"/>
                            <a:ext cx="3402033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537F0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Gestão Pública, nº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1" name="Picture 18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1905000" y="534670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63500" y="5803900"/>
                            <a:ext cx="3175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72847" y="5841340"/>
                            <a:ext cx="131480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0F3E5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2" name="Shape 1902"/>
                        <wps:cNvSpPr/>
                        <wps:spPr>
                          <a:xfrm>
                            <a:off x="63500" y="8534400"/>
                            <a:ext cx="3175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72847" y="8571840"/>
                            <a:ext cx="131480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2F54D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63" style="width:595pt;height:842pt;position:absolute;z-index:-2147483635;mso-position-horizontal-relative:text;mso-position-horizontal:absolute;margin-left:-36pt;mso-position-vertical-relative:text;margin-top:-503.1pt;" coordsize="75565,106934">
                <v:shape id="Shape 1903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1904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8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Picture 17" style="position:absolute;width:75565;height:9032;left:0;top:0;" filled="f">
                  <v:imagedata r:id="rId6"/>
                </v:shape>
                <v:shape id="Shape 1905" style="position:absolute;width:67818;height:7620;left:5080;top:17780;" coordsize="6781800,762000" path="m0,0l6781800,0l6781800,762000l0,762000l0,0">
                  <v:stroke weight="0pt" endcap="square" joinstyle="miter" miterlimit="10" on="false" color="#000000" opacity="0"/>
                  <v:fill on="true" color="#01447f"/>
                </v:shape>
                <v:rect id="Rectangle 19" style="position:absolute;width:44548;height:3281;left:5715;top:19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Boletim de Jurisprudência</w:t>
                        </w:r>
                      </w:p>
                    </w:txbxContent>
                  </v:textbox>
                </v:rect>
                <v:rect id="Rectangle 20" style="position:absolute;width:34020;height:3281;left:5715;top:22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Gestão Pública, nº 2</w:t>
                        </w:r>
                      </w:p>
                    </w:txbxContent>
                  </v:textbox>
                </v:rect>
                <v:shape id="Picture 1871" style="position:absolute;width:74828;height:9052;left:609;top:609;" filled="f">
                  <v:imagedata r:id="rId7"/>
                </v:shape>
                <v:shape id="Shape 24" style="position:absolute;width:36830;height:0;left:19050;top:53467;" coordsize="3683000,0" path="m0,0l3683000,0">
                  <v:stroke weight="1pt" endcap="flat" joinstyle="miter" miterlimit="10" on="true" color="#000000"/>
                  <v:fill on="false" color="#000000" opacity="0"/>
                </v:shape>
                <v:shape id="Shape 1906" style="position:absolute;width:3175;height:2540;left:635;top:58039;" coordsize="317500,254000" path="m0,0l317500,0l317500,254000l0,254000l0,0">
                  <v:stroke weight="0pt" endcap="square" joinstyle="miter" miterlimit="10" on="false" color="#000000" opacity="0"/>
                  <v:fill on="true" color="#01447f"/>
                </v:shape>
                <v:rect id="Rectangle 26" style="position:absolute;width:1314;height:2187;left:1728;top:58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8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907" style="position:absolute;width:3175;height:2540;left:635;top:85344;" coordsize="317500,254000" path="m0,0l317500,0l317500,254000l0,254000l0,0">
                  <v:stroke weight="0pt" endcap="square" joinstyle="miter" miterlimit="10" on="false" color="#000000" opacity="0"/>
                  <v:fill on="true" color="#01447f"/>
                </v:shape>
                <v:rect id="Rectangle 46" style="position:absolute;width:1314;height:2187;left:1728;top:857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8"/>
                          </w:rPr>
                          <w:t xml:space="preserve"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>É obrigação do Estado tomar medidas apropriadas a garantir a ampla acessibilidade às pessoas com deficiência ou com mobilidade reduzida aos parques públicos, em razão das normativas internacionais (Convenção de Nova York, internalizada pelo Decreto n.º 6.949/09) e internas aplicáveis.</w:t>
      </w:r>
    </w:p>
    <w:p w14:paraId="408A2E0D" w14:textId="77777777" w:rsidR="002605C9" w:rsidRDefault="00000000">
      <w:pPr>
        <w:tabs>
          <w:tab w:val="center" w:pos="5464"/>
        </w:tabs>
        <w:spacing w:after="85" w:line="251" w:lineRule="auto"/>
        <w:ind w:left="-15"/>
      </w:pPr>
      <w:r>
        <w:rPr>
          <w:rFonts w:ascii="Arial" w:eastAsia="Arial" w:hAnsi="Arial" w:cs="Arial"/>
          <w:b/>
          <w:sz w:val="20"/>
        </w:rPr>
        <w:t>Relator:</w:t>
      </w:r>
      <w:r>
        <w:rPr>
          <w:rFonts w:ascii="Arial" w:eastAsia="Arial" w:hAnsi="Arial" w:cs="Arial"/>
          <w:b/>
          <w:sz w:val="20"/>
        </w:rPr>
        <w:tab/>
        <w:t>Sessão:</w:t>
      </w:r>
    </w:p>
    <w:p w14:paraId="1015723B" w14:textId="77777777" w:rsidR="002605C9" w:rsidRDefault="00000000">
      <w:pPr>
        <w:spacing w:after="280" w:line="425" w:lineRule="auto"/>
        <w:ind w:left="-5" w:right="1635" w:hanging="10"/>
        <w:jc w:val="both"/>
      </w:pPr>
      <w:r>
        <w:rPr>
          <w:rFonts w:ascii="Arial" w:eastAsia="Arial" w:hAnsi="Arial" w:cs="Arial"/>
          <w:b/>
          <w:sz w:val="20"/>
        </w:rPr>
        <w:t>André Clemente Lara De Oliveira</w:t>
      </w:r>
      <w:r>
        <w:rPr>
          <w:rFonts w:ascii="Arial" w:eastAsia="Arial" w:hAnsi="Arial" w:cs="Arial"/>
          <w:b/>
          <w:sz w:val="20"/>
        </w:rPr>
        <w:tab/>
        <w:t>ORDINÁRIA nº 5390, de 07/08/2024. Decisão por unanimidade</w:t>
      </w:r>
      <w:r>
        <w:rPr>
          <w:rFonts w:ascii="Arial" w:eastAsia="Arial" w:hAnsi="Arial" w:cs="Arial"/>
          <w:b/>
          <w:sz w:val="20"/>
        </w:rPr>
        <w:tab/>
      </w:r>
      <w:hyperlink r:id="rId8">
        <w:r>
          <w:rPr>
            <w:rFonts w:ascii="Arial" w:eastAsia="Arial" w:hAnsi="Arial" w:cs="Arial"/>
            <w:color w:val="2205FC"/>
            <w:sz w:val="20"/>
            <w:u w:val="single" w:color="2205FC"/>
          </w:rPr>
          <w:t>Proc. nº 10109/2023 - Dec. nº 2958/2024</w:t>
        </w:r>
      </w:hyperlink>
    </w:p>
    <w:p w14:paraId="21CBFC2E" w14:textId="77777777" w:rsidR="002605C9" w:rsidRDefault="00000000">
      <w:pPr>
        <w:spacing w:after="175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Legislação relacionada:</w:t>
      </w:r>
    </w:p>
    <w:p w14:paraId="299633C6" w14:textId="77777777" w:rsidR="002605C9" w:rsidRDefault="00000000">
      <w:pPr>
        <w:spacing w:after="172"/>
        <w:ind w:left="-5" w:hanging="10"/>
      </w:pPr>
      <w:hyperlink r:id="rId9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nº 13146/2015.</w:t>
        </w:r>
      </w:hyperlink>
    </w:p>
    <w:p w14:paraId="024CFC37" w14:textId="77777777" w:rsidR="002605C9" w:rsidRDefault="00000000">
      <w:pPr>
        <w:spacing w:after="172"/>
        <w:ind w:left="-5" w:hanging="10"/>
      </w:pPr>
      <w:hyperlink r:id="rId10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nº 6637/2020.</w:t>
        </w:r>
      </w:hyperlink>
    </w:p>
    <w:p w14:paraId="5E746FD1" w14:textId="77777777" w:rsidR="002605C9" w:rsidRDefault="00000000">
      <w:pPr>
        <w:spacing w:after="175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PARCERIA. SECRETARIA DE ESTADO DE ECONOMIA DO DISTRITO FEDERAL - SEEC. REPRESENTAÇÃO. MARCO REGULATÓRIO DAS ORGANIZAÇÕES DA SOCIEDADE CIVIL - MROSC. PUBLICIDADE. TRANSPARÊNCIA. VIOLAÇÃO. PROCEDÊNCIA PARCIAL. DETERMINAÇÃO. PRAZO.</w:t>
      </w:r>
    </w:p>
    <w:p w14:paraId="33F29AB7" w14:textId="77777777" w:rsidR="002605C9" w:rsidRDefault="00000000">
      <w:pPr>
        <w:spacing w:after="141" w:line="243" w:lineRule="auto"/>
        <w:ind w:left="-5" w:right="7" w:hanging="10"/>
        <w:jc w:val="both"/>
      </w:pPr>
      <w:r>
        <w:rPr>
          <w:rFonts w:ascii="Arial" w:eastAsia="Arial" w:hAnsi="Arial" w:cs="Arial"/>
          <w:sz w:val="20"/>
        </w:rPr>
        <w:lastRenderedPageBreak/>
        <w:t xml:space="preserve">1. É dever dos órgãos e entidades que firmem parcerias com base no MROSC disponibilizar as informações exigidas pelo diploma legal para fins de publicidade e transparência, independentemente de sua publicação de plataforma centralizada do Governo do Distrito Federal (Lei Federal n° 13.019/2014, </w:t>
      </w:r>
      <w:proofErr w:type="spellStart"/>
      <w:r>
        <w:rPr>
          <w:rFonts w:ascii="Arial" w:eastAsia="Arial" w:hAnsi="Arial" w:cs="Arial"/>
          <w:sz w:val="20"/>
        </w:rPr>
        <w:t>arts</w:t>
      </w:r>
      <w:proofErr w:type="spellEnd"/>
      <w:r>
        <w:rPr>
          <w:rFonts w:ascii="Arial" w:eastAsia="Arial" w:hAnsi="Arial" w:cs="Arial"/>
          <w:sz w:val="20"/>
        </w:rPr>
        <w:t>. 10 e 11).</w:t>
      </w:r>
    </w:p>
    <w:p w14:paraId="7D263DA3" w14:textId="77777777" w:rsidR="002605C9" w:rsidRDefault="00000000">
      <w:pPr>
        <w:spacing w:after="0"/>
        <w:ind w:left="-720" w:right="1154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AF8378" wp14:editId="55536C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1699" name="Group 1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1908" name="Shape 1908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A6B36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457200" y="2806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2CF47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527812" y="280670"/>
                            <a:ext cx="902655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7E00F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 É dever dos órgãos e entidades distritais assegurar o cumprimento, pelas organizações da sociedade civil com 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57200" y="428498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239DD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quais celebrem parcerias com base no MROSC, do disposto no art. 11 da Lei Federal n° 13.019/2014 e dos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arts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 79 e 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57200" y="576326"/>
                            <a:ext cx="797025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CE202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do Decreto Distrital n° 37.843/2016, aplicando-lhes as penalidades cabíveis em caso de não atendimento.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457200" y="871982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9B8C3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527812" y="871982"/>
                            <a:ext cx="902722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BCF4A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. O não atendimento a determinação do Tribunal de Contas exarada com vista ao correto cumprimento da lei enseja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57200" y="1019937"/>
                            <a:ext cx="911995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09C53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aplicação da multa prevista no art. 57, § 1°, da Lei Complementar Distrital n° 1/1994, c/c art. 272, VII, da Resolução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57200" y="1167765"/>
                            <a:ext cx="403863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7274A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TCDF n° 296/2016 (Regimento Interno do Tribunal).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57200" y="1982471"/>
                            <a:ext cx="205563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37096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Decisão por unanimidade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57200" y="1741171"/>
                            <a:ext cx="236507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FC872" w14:textId="77777777" w:rsidR="002605C9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Antonio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Renato Alves Rainha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7200" y="1550671"/>
                            <a:ext cx="638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8CDB8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Relator: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683000" y="1550671"/>
                            <a:ext cx="64777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D2051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Sessão: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683000" y="1741171"/>
                            <a:ext cx="28216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B1BD2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ORDINÁRIA nº 5394, de 04/09/2024.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44500" y="2299971"/>
                            <a:ext cx="187760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FA6CD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Decisões relacionadas: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>
                            <a:off x="457200" y="2553971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E27D3" w14:textId="77777777" w:rsidR="002605C9" w:rsidRDefault="00000000">
                              <w:hyperlink r:id="rId1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2682/202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2042287" y="2553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C2BB0" w14:textId="77777777" w:rsidR="002605C9" w:rsidRDefault="00000000">
                              <w:hyperlink r:id="rId1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1" name="Rectangle 1551"/>
                        <wps:cNvSpPr/>
                        <wps:spPr>
                          <a:xfrm>
                            <a:off x="457200" y="2807971"/>
                            <a:ext cx="201425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A58F4" w14:textId="77777777" w:rsidR="002605C9" w:rsidRDefault="00000000">
                              <w:hyperlink r:id="rId1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127/202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" name="Rectangle 1550"/>
                        <wps:cNvSpPr/>
                        <wps:spPr>
                          <a:xfrm>
                            <a:off x="1971675" y="2807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0ADB2" w14:textId="77777777" w:rsidR="002605C9" w:rsidRDefault="00000000">
                              <w:hyperlink r:id="rId1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" name="Rectangle 1555"/>
                        <wps:cNvSpPr/>
                        <wps:spPr>
                          <a:xfrm>
                            <a:off x="457200" y="3061971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6DF81" w14:textId="77777777" w:rsidR="002605C9" w:rsidRDefault="00000000">
                              <w:hyperlink r:id="rId1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3599/202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" name="Rectangle 1554"/>
                        <wps:cNvSpPr/>
                        <wps:spPr>
                          <a:xfrm>
                            <a:off x="2042287" y="3061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4B305" w14:textId="77777777" w:rsidR="002605C9" w:rsidRDefault="00000000">
                              <w:hyperlink r:id="rId1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" name="Rectangle 1556"/>
                        <wps:cNvSpPr/>
                        <wps:spPr>
                          <a:xfrm>
                            <a:off x="2042287" y="3315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EEBE6" w14:textId="77777777" w:rsidR="002605C9" w:rsidRDefault="00000000">
                              <w:hyperlink r:id="rId1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" name="Rectangle 1557"/>
                        <wps:cNvSpPr/>
                        <wps:spPr>
                          <a:xfrm>
                            <a:off x="457200" y="3315971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7AA34" w14:textId="77777777" w:rsidR="002605C9" w:rsidRDefault="00000000">
                              <w:hyperlink r:id="rId1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1067/202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" name="Rectangle 1558"/>
                        <wps:cNvSpPr/>
                        <wps:spPr>
                          <a:xfrm>
                            <a:off x="1971675" y="3569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727D2" w14:textId="77777777" w:rsidR="002605C9" w:rsidRDefault="00000000">
                              <w:hyperlink r:id="rId1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9" name="Rectangle 1559"/>
                        <wps:cNvSpPr/>
                        <wps:spPr>
                          <a:xfrm>
                            <a:off x="457200" y="3569971"/>
                            <a:ext cx="201425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EED71" w14:textId="77777777" w:rsidR="002605C9" w:rsidRDefault="00000000">
                              <w:hyperlink r:id="rId2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599/202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457200" y="3823971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59407" w14:textId="77777777" w:rsidR="002605C9" w:rsidRDefault="00000000">
                              <w:hyperlink r:id="rId2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1877/201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2042287" y="3823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1EF6B" w14:textId="77777777" w:rsidR="002605C9" w:rsidRDefault="00000000">
                              <w:hyperlink r:id="rId2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457200" y="4077971"/>
                            <a:ext cx="2108166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BA0B2" w14:textId="77777777" w:rsidR="002605C9" w:rsidRDefault="00000000">
                              <w:hyperlink r:id="rId2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TCDF: Decisão nº 4328/201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2042287" y="40779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CC76B" w14:textId="77777777" w:rsidR="002605C9" w:rsidRDefault="00000000">
                              <w:hyperlink r:id="rId2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8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4446270"/>
                            <a:ext cx="191510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28685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Legislação relacionada: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457200" y="4700270"/>
                            <a:ext cx="136698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8AE18" w14:textId="77777777" w:rsidR="002605C9" w:rsidRDefault="00000000">
                              <w:hyperlink r:id="rId2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nº 13019/2014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1485011" y="4700270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F0638" w14:textId="77777777" w:rsidR="002605C9" w:rsidRDefault="00000000">
                              <w:hyperlink r:id="rId2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457200" y="4966970"/>
                            <a:ext cx="163910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C9C42" w14:textId="77777777" w:rsidR="002605C9" w:rsidRDefault="00000000">
                              <w:hyperlink r:id="rId2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Decreto nº 37843/201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1689608" y="49669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B86AC" w14:textId="77777777" w:rsidR="002605C9" w:rsidRDefault="00000000">
                              <w:hyperlink r:id="rId2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6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3683000" y="1982471"/>
                            <a:ext cx="298717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BF318" w14:textId="77777777" w:rsidR="002605C9" w:rsidRDefault="00000000">
                              <w:hyperlink r:id="rId2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Proc. nº 12588/2023 - Dec. nº 3360/202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" name="Rectangle 1542"/>
                        <wps:cNvSpPr/>
                        <wps:spPr>
                          <a:xfrm>
                            <a:off x="5928995" y="19824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394CE" w14:textId="77777777" w:rsidR="002605C9" w:rsidRDefault="00000000">
                              <w:hyperlink r:id="rId3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357755" y="5569255"/>
                            <a:ext cx="460617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7A546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OUTRAS DECISÕES SOBRE GESTÃO PÚBLICA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2" name="Rectangle 1692"/>
                        <wps:cNvSpPr/>
                        <wps:spPr>
                          <a:xfrm>
                            <a:off x="469900" y="5970270"/>
                            <a:ext cx="156393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80D61" w14:textId="77777777" w:rsidR="002605C9" w:rsidRDefault="00000000">
                              <w:hyperlink r:id="rId3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Decisão nº 3265/202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1" name="Rectangle 1691"/>
                        <wps:cNvSpPr/>
                        <wps:spPr>
                          <a:xfrm>
                            <a:off x="1645793" y="59702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FB238" w14:textId="77777777" w:rsidR="002605C9" w:rsidRDefault="00000000">
                              <w:hyperlink r:id="rId32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4" name="Rectangle 1694"/>
                        <wps:cNvSpPr/>
                        <wps:spPr>
                          <a:xfrm>
                            <a:off x="469900" y="6236970"/>
                            <a:ext cx="156393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65474" w14:textId="77777777" w:rsidR="002605C9" w:rsidRDefault="00000000">
                              <w:hyperlink r:id="rId33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Decisão nº 3301/202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" name="Rectangle 1693"/>
                        <wps:cNvSpPr/>
                        <wps:spPr>
                          <a:xfrm>
                            <a:off x="1645793" y="62369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6F611" w14:textId="77777777" w:rsidR="002605C9" w:rsidRDefault="00000000">
                              <w:hyperlink r:id="rId3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6" name="Rectangle 1696"/>
                        <wps:cNvSpPr/>
                        <wps:spPr>
                          <a:xfrm>
                            <a:off x="469900" y="6503670"/>
                            <a:ext cx="156393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05ABB" w14:textId="77777777" w:rsidR="002605C9" w:rsidRDefault="00000000">
                              <w:hyperlink r:id="rId3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Decisão nº 3397/202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5" name="Rectangle 1695"/>
                        <wps:cNvSpPr/>
                        <wps:spPr>
                          <a:xfrm>
                            <a:off x="1645793" y="65036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4D692" w14:textId="77777777" w:rsidR="002605C9" w:rsidRDefault="00000000">
                              <w:hyperlink r:id="rId3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8" name="Rectangle 1698"/>
                        <wps:cNvSpPr/>
                        <wps:spPr>
                          <a:xfrm>
                            <a:off x="469900" y="6770370"/>
                            <a:ext cx="156393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8FF45" w14:textId="77777777" w:rsidR="002605C9" w:rsidRDefault="00000000">
                              <w:hyperlink r:id="rId3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Decisão nº 3392/202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7" name="Rectangle 1697"/>
                        <wps:cNvSpPr/>
                        <wps:spPr>
                          <a:xfrm>
                            <a:off x="1645793" y="67703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D1587" w14:textId="77777777" w:rsidR="002605C9" w:rsidRDefault="00000000">
                              <w:hyperlink r:id="rId3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635000" y="527050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438275" y="10034270"/>
                            <a:ext cx="614004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C189B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Coordenadoria de Biblioteca, Gestão da Informação e do Conhecimento – COBGI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657223" y="10182098"/>
                            <a:ext cx="555764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9DA91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Supervisão de Sistemas de Informação, Legislação e Jurisprudência - SSI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702054" y="10329926"/>
                            <a:ext cx="79776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CD00B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Telefone: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2301875" y="10329926"/>
                            <a:ext cx="200006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ECAB5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(61) 3314-2226/2593/2259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3805682" y="10329926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2BB7E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840988" y="10329926"/>
                            <a:ext cx="53510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6A48A" w14:textId="77777777" w:rsidR="002605C9" w:rsidRDefault="0000000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>email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243324" y="10329926"/>
                            <a:ext cx="205833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56941" w14:textId="77777777" w:rsidR="002605C9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jurisprudencia@tc.df.gov.br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9" style="width:595pt;height:842pt;position:absolute;mso-position-horizontal-relative:page;mso-position-horizontal:absolute;margin-left:0pt;mso-position-vertical-relative:page;margin-top:0pt;" coordsize="75565,106934">
                <v:shape id="Shape 1910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1911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68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532" style="position:absolute;width:939;height:1562;left:4572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533" style="position:absolute;width:90265;height:1562;left:5278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. É dever dos órgãos e entidades distritais assegurar o cumprimento, pelas organizações da sociedade civil com as</w:t>
                        </w:r>
                      </w:p>
                    </w:txbxContent>
                  </v:textbox>
                </v:rect>
                <v:rect id="Rectangle 70" style="position:absolute;width:91211;height:1562;left:4572;top:42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quais celebrem parcerias com base no MROSC, do disposto no art. 11 da Lei Federal n° 13.019/2014 e dos arts. 79 e 80</w:t>
                        </w:r>
                      </w:p>
                    </w:txbxContent>
                  </v:textbox>
                </v:rect>
                <v:rect id="Rectangle 71" style="position:absolute;width:79702;height:1562;left:4572;top:5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do Decreto Distrital n° 37.843/2016, aplicando-lhes as penalidades cabíveis em caso de não atendimento.</w:t>
                        </w:r>
                      </w:p>
                    </w:txbxContent>
                  </v:textbox>
                </v:rect>
                <v:rect id="Rectangle 1534" style="position:absolute;width:939;height:1562;left:4572;top:8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535" style="position:absolute;width:90272;height:1562;left:5278;top:8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. O não atendimento a determinação do Tribunal de Contas exarada com vista ao correto cumprimento da lei enseja a</w:t>
                        </w:r>
                      </w:p>
                    </w:txbxContent>
                  </v:textbox>
                </v:rect>
                <v:rect id="Rectangle 73" style="position:absolute;width:91199;height:1562;left:4572;top:101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aplicação da multa prevista no art. 57, § 1°, da Lei Complementar Distrital n° 1/1994, c/c art. 272, VII, da Resolução</w:t>
                        </w:r>
                      </w:p>
                    </w:txbxContent>
                  </v:textbox>
                </v:rect>
                <v:rect id="Rectangle 74" style="position:absolute;width:40386;height:1562;left:4572;top:11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TCDF n° 296/2016 (Regimento Interno do Tribunal).</w:t>
                        </w:r>
                      </w:p>
                    </w:txbxContent>
                  </v:textbox>
                </v:rect>
                <v:rect id="Rectangle 75" style="position:absolute;width:20556;height:1562;left:4572;top:19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Decisão por unanimidade</w:t>
                        </w:r>
                      </w:p>
                    </w:txbxContent>
                  </v:textbox>
                </v:rect>
                <v:rect id="Rectangle 76" style="position:absolute;width:23650;height:1562;left:4572;top:17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Antonio Renato Alves Rainha</w:t>
                        </w:r>
                      </w:p>
                    </w:txbxContent>
                  </v:textbox>
                </v:rect>
                <v:rect id="Rectangle 77" style="position:absolute;width:6381;height:1562;left:4572;top:15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Relator:</w:t>
                        </w:r>
                      </w:p>
                    </w:txbxContent>
                  </v:textbox>
                </v:rect>
                <v:rect id="Rectangle 78" style="position:absolute;width:6477;height:1562;left:36830;top:15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Sessão:</w:t>
                        </w:r>
                      </w:p>
                    </w:txbxContent>
                  </v:textbox>
                </v:rect>
                <v:rect id="Rectangle 79" style="position:absolute;width:28216;height:1562;left:36830;top:17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ORDINÁRIA nº 5394, de 04/09/2024.</w:t>
                        </w:r>
                      </w:p>
                    </w:txbxContent>
                  </v:textbox>
                </v:rect>
                <v:rect id="Rectangle 80" style="position:absolute;width:18776;height:1562;left:4445;top:229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Decisões relacionadas:</w:t>
                        </w:r>
                      </w:p>
                    </w:txbxContent>
                  </v:textbox>
                </v:rect>
                <v:rect id="Rectangle 1545" style="position:absolute;width:21081;height:1562;left:4572;top:25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2682/202</w:t>
                          </w:r>
                        </w:hyperlink>
                      </w:p>
                    </w:txbxContent>
                  </v:textbox>
                </v:rect>
                <v:rect id="Rectangle 1544" style="position:absolute;width:939;height:1562;left:20422;top:25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1</w:t>
                          </w:r>
                        </w:hyperlink>
                      </w:p>
                    </w:txbxContent>
                  </v:textbox>
                </v:rect>
                <v:rect id="Rectangle 1551" style="position:absolute;width:20142;height:1562;left:4572;top:2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127/202</w:t>
                          </w:r>
                        </w:hyperlink>
                      </w:p>
                    </w:txbxContent>
                  </v:textbox>
                </v:rect>
                <v:rect id="Rectangle 1550" style="position:absolute;width:939;height:1562;left:19716;top:28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1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2</w:t>
                          </w:r>
                        </w:hyperlink>
                      </w:p>
                    </w:txbxContent>
                  </v:textbox>
                </v:rect>
                <v:rect id="Rectangle 1555" style="position:absolute;width:21081;height:1562;left:4572;top:30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0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3599/202</w:t>
                          </w:r>
                        </w:hyperlink>
                      </w:p>
                    </w:txbxContent>
                  </v:textbox>
                </v:rect>
                <v:rect id="Rectangle 1554" style="position:absolute;width:939;height:1562;left:20422;top:30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0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2</w:t>
                          </w:r>
                        </w:hyperlink>
                      </w:p>
                    </w:txbxContent>
                  </v:textbox>
                </v:rect>
                <v:rect id="Rectangle 1556" style="position:absolute;width:939;height:1562;left:20422;top:331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3</w:t>
                          </w:r>
                        </w:hyperlink>
                      </w:p>
                    </w:txbxContent>
                  </v:textbox>
                </v:rect>
                <v:rect id="Rectangle 1557" style="position:absolute;width:21081;height:1562;left:4572;top:331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1067/202</w:t>
                          </w:r>
                        </w:hyperlink>
                      </w:p>
                    </w:txbxContent>
                  </v:textbox>
                </v:rect>
                <v:rect id="Rectangle 1558" style="position:absolute;width:939;height:1562;left:19716;top:356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1559" style="position:absolute;width:20142;height:1562;left:4572;top:356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599/202</w:t>
                          </w:r>
                        </w:hyperlink>
                      </w:p>
                    </w:txbxContent>
                  </v:textbox>
                </v:rect>
                <v:rect id="Rectangle 1562" style="position:absolute;width:21081;height:1562;left:4572;top:38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1877/201</w:t>
                          </w:r>
                        </w:hyperlink>
                      </w:p>
                    </w:txbxContent>
                  </v:textbox>
                </v:rect>
                <v:rect id="Rectangle 1561" style="position:absolute;width:939;height:1562;left:20422;top:38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5</w:t>
                          </w:r>
                        </w:hyperlink>
                      </w:p>
                    </w:txbxContent>
                  </v:textbox>
                </v:rect>
                <v:rect id="Rectangle 1569" style="position:absolute;width:21081;height:1562;left:4572;top:407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TCDF: Decisão nº 4328/201</w:t>
                          </w:r>
                        </w:hyperlink>
                      </w:p>
                    </w:txbxContent>
                  </v:textbox>
                </v:rect>
                <v:rect id="Rectangle 1565" style="position:absolute;width:939;height:1562;left:20422;top:407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8</w:t>
                          </w:r>
                        </w:hyperlink>
                      </w:p>
                    </w:txbxContent>
                  </v:textbox>
                </v:rect>
                <v:rect id="Rectangle 95" style="position:absolute;width:19151;height:1562;left:4572;top:44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Legislação relacionada:</w:t>
                        </w:r>
                      </w:p>
                    </w:txbxContent>
                  </v:textbox>
                </v:rect>
                <v:rect id="Rectangle 1571" style="position:absolute;width:13669;height:1562;left:4572;top:47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nº 13019/2014</w:t>
                          </w:r>
                        </w:hyperlink>
                      </w:p>
                    </w:txbxContent>
                  </v:textbox>
                </v:rect>
                <v:rect id="Rectangle 1570" style="position:absolute;width:469;height:1562;left:14850;top:47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1625" style="position:absolute;width:16391;height:1562;left:4572;top:49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Decreto nº 37843/201</w:t>
                          </w:r>
                        </w:hyperlink>
                      </w:p>
                    </w:txbxContent>
                  </v:textbox>
                </v:rect>
                <v:rect id="Rectangle 1623" style="position:absolute;width:939;height:1562;left:16896;top:49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6</w:t>
                          </w:r>
                        </w:hyperlink>
                      </w:p>
                    </w:txbxContent>
                  </v:textbox>
                </v:rect>
                <v:rect id="Rectangle 1543" style="position:absolute;width:29871;height:1562;left:36830;top:19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Proc. nº 12588/2023 - Dec. nº 3360/202</w:t>
                          </w:r>
                        </w:hyperlink>
                      </w:p>
                    </w:txbxContent>
                  </v:textbox>
                </v:rect>
                <v:rect id="Rectangle 1542" style="position:absolute;width:939;height:1562;left:59289;top:19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102" style="position:absolute;width:46061;height:1874;left:23577;top:55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OUTRAS DECISÕES SOBRE GESTÃO PÚBLICA</w:t>
                        </w:r>
                      </w:p>
                    </w:txbxContent>
                  </v:textbox>
                </v:rect>
                <v:rect id="Rectangle 1692" style="position:absolute;width:15639;height:1562;left:4699;top:59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Decisão nº 3265/202</w:t>
                          </w:r>
                        </w:hyperlink>
                      </w:p>
                    </w:txbxContent>
                  </v:textbox>
                </v:rect>
                <v:rect id="Rectangle 1691" style="position:absolute;width:939;height:1562;left:16457;top:59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1694" style="position:absolute;width:15639;height:1562;left:4699;top:623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Decisão nº 3301/202</w:t>
                          </w:r>
                        </w:hyperlink>
                      </w:p>
                    </w:txbxContent>
                  </v:textbox>
                </v:rect>
                <v:rect id="Rectangle 1693" style="position:absolute;width:939;height:1562;left:16457;top:623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9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1696" style="position:absolute;width:15639;height:1562;left:4699;top:6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0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Decisão nº 3397/202</w:t>
                          </w:r>
                        </w:hyperlink>
                      </w:p>
                    </w:txbxContent>
                  </v:textbox>
                </v:rect>
                <v:rect id="Rectangle 1695" style="position:absolute;width:939;height:1562;left:16457;top:6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0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rect id="Rectangle 1698" style="position:absolute;width:15639;height:1562;left:4699;top:67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Decisão nº 3392/202</w:t>
                          </w:r>
                        </w:hyperlink>
                      </w:p>
                    </w:txbxContent>
                  </v:textbox>
                </v:rect>
                <v:rect id="Rectangle 1697" style="position:absolute;width:939;height:1562;left:16457;top:67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3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shape id="Shape 111" style="position:absolute;width:63500;height:0;left:6350;top:52705;" coordsize="6350000,0" path="m0,0l6350000,0">
                  <v:stroke weight="1pt" endcap="flat" joinstyle="miter" miterlimit="10" on="true" color="#000000"/>
                  <v:fill on="false" color="#000000" opacity="0"/>
                </v:shape>
                <v:rect id="Rectangle 112" style="position:absolute;width:61400;height:1562;left:14382;top:100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Coordenadoria de Biblioteca, Gestão da Informação e do Conhecimento – COBGI</w:t>
                        </w:r>
                      </w:p>
                    </w:txbxContent>
                  </v:textbox>
                </v:rect>
                <v:rect id="Rectangle 113" style="position:absolute;width:55576;height:1562;left:16572;top:101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Supervisão de Sistemas de Informação, Legislação e Jurisprudência - SSI</w:t>
                        </w:r>
                      </w:p>
                    </w:txbxContent>
                  </v:textbox>
                </v:rect>
                <v:rect id="Rectangle 114" style="position:absolute;width:7977;height:1562;left:17020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Telefone: </w:t>
                        </w:r>
                      </w:p>
                    </w:txbxContent>
                  </v:textbox>
                </v:rect>
                <v:rect id="Rectangle 1536" style="position:absolute;width:20000;height:1562;left:23018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(61) 3314-2226/2593/2259</w:t>
                        </w:r>
                      </w:p>
                    </w:txbxContent>
                  </v:textbox>
                </v:rect>
                <v:rect id="Rectangle 1537" style="position:absolute;width:469;height:1562;left:38056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style="position:absolute;width:5351;height:1562;left:38409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email: </w:t>
                        </w:r>
                      </w:p>
                    </w:txbxContent>
                  </v:textbox>
                </v:rect>
                <v:rect id="Rectangle 117" style="position:absolute;width:20583;height:1562;left:42433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jurisprudencia@tc.df.gov.br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2605C9">
      <w:pgSz w:w="11900" w:h="16840"/>
      <w:pgMar w:top="4270" w:right="357" w:bottom="182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C9"/>
    <w:rsid w:val="002605C9"/>
    <w:rsid w:val="00CD2977"/>
    <w:rsid w:val="00E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92E5"/>
  <w15:docId w15:val="{B073AD58-D486-4A00-927E-696BCDC5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tcdf.tc.df.gov.br/?a=consultaETCDF&amp;f=formPrincipal&amp;edoc=A4D48721" TargetMode="External"/><Relationship Id="rId18" Type="http://schemas.openxmlformats.org/officeDocument/2006/relationships/hyperlink" Target="https://etcdf.tc.df.gov.br/?a=consultaETCDF&amp;f=formPrincipal&amp;edoc=480E7911" TargetMode="External"/><Relationship Id="rId26" Type="http://schemas.openxmlformats.org/officeDocument/2006/relationships/hyperlink" Target="http://www.planalto.gov.br/ccivil_03/_ato2011-2014/2014/lei/l13019.htm" TargetMode="External"/><Relationship Id="hyperlink118" Type="http://schemas.openxmlformats.org/officeDocument/2006/relationships/hyperlink" Target="https://etcdf.tc.df.gov.br/?a=consultaETCDF&amp;f=formPrincipal&amp;edoc=1E65128C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tcdf.tc.df.gov.br/?a=consultaETCDF&amp;f=formPrincipal&amp;edoc=5E719508" TargetMode="External"/><Relationship Id="rId34" Type="http://schemas.openxmlformats.org/officeDocument/2006/relationships/hyperlink" Target="https://etcdf.tc.df.gov.br/?a=consultaETCDF&amp;f=formPrincipal&amp;edoc=011DF57E" TargetMode="External"/><Relationship Id="hyperlink121" Type="http://schemas.openxmlformats.org/officeDocument/2006/relationships/hyperlink" Target="https://etcdf.tc.df.gov.br/?a=consultaETCDF&amp;f=formPrincipal&amp;edoc=480E7911" TargetMode="External"/><Relationship Id="hyperlink126" Type="http://schemas.openxmlformats.org/officeDocument/2006/relationships/hyperlink" Target="http://www.sinj.df.gov.br/sinj/DetalhesDeNorma.aspx?id_norma=dafaadb15ff3452f82afc4390b5ee43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tcdf.tc.df.gov.br/?a=consultaETCDF&amp;f=formPrincipal&amp;edoc=1E65128C" TargetMode="External"/><Relationship Id="rId17" Type="http://schemas.openxmlformats.org/officeDocument/2006/relationships/hyperlink" Target="https://etcdf.tc.df.gov.br/?a=consultaETCDF&amp;f=formPrincipal&amp;edoc=480E7911" TargetMode="External"/><Relationship Id="rId25" Type="http://schemas.openxmlformats.org/officeDocument/2006/relationships/hyperlink" Target="http://www.planalto.gov.br/ccivil_03/_ato2011-2014/2014/lei/l13019.htm" TargetMode="External"/><Relationship Id="rId33" Type="http://schemas.openxmlformats.org/officeDocument/2006/relationships/hyperlink" Target="https://etcdf.tc.df.gov.br/?a=consultaETCDF&amp;f=formPrincipal&amp;edoc=011DF57E" TargetMode="External"/><Relationship Id="rId38" Type="http://schemas.openxmlformats.org/officeDocument/2006/relationships/hyperlink" Target="https://etcdf.tc.df.gov.br/?a=consultaETCDF&amp;f=formPrincipal&amp;edoc=8A3891A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tcdf.tc.df.gov.br/?a=consultaETCDF&amp;f=formPrincipal&amp;edoc=7F60A806" TargetMode="External"/><Relationship Id="rId20" Type="http://schemas.openxmlformats.org/officeDocument/2006/relationships/hyperlink" Target="https://etcdf.tc.df.gov.br/?a=consultaETCDF&amp;f=formPrincipal&amp;edoc=BFDC4242" TargetMode="External"/><Relationship Id="rId29" Type="http://schemas.openxmlformats.org/officeDocument/2006/relationships/hyperlink" Target="https://etcdf.tc.df.gov.br/?a=consultaETCDF&amp;f=formPrincipal&amp;edoc=7477D11B" TargetMode="External"/><Relationship Id="hyperlink120" Type="http://schemas.openxmlformats.org/officeDocument/2006/relationships/hyperlink" Target="https://etcdf.tc.df.gov.br/?a=consultaETCDF&amp;f=formPrincipal&amp;edoc=7F60A806" TargetMode="External"/><Relationship Id="hyperlink125" Type="http://schemas.openxmlformats.org/officeDocument/2006/relationships/hyperlink" Target="http://www.planalto.gov.br/ccivil_03/_ato2011-2014/2014/lei/l13019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11" Type="http://schemas.openxmlformats.org/officeDocument/2006/relationships/hyperlink" Target="https://etcdf.tc.df.gov.br/?a=consultaETCDF&amp;f=formPrincipal&amp;edoc=1E65128C" TargetMode="External"/><Relationship Id="rId24" Type="http://schemas.openxmlformats.org/officeDocument/2006/relationships/hyperlink" Target="https://etcdf.tc.df.gov.br/?a=consultaETCDF&amp;f=formPrincipal&amp;edoc=725A5B0E" TargetMode="External"/><Relationship Id="rId32" Type="http://schemas.openxmlformats.org/officeDocument/2006/relationships/hyperlink" Target="https://etcdf.tc.df.gov.br/?a=consultaETCDF&amp;f=formPrincipal&amp;edoc=5739557F" TargetMode="External"/><Relationship Id="rId37" Type="http://schemas.openxmlformats.org/officeDocument/2006/relationships/hyperlink" Target="https://etcdf.tc.df.gov.br/?a=consultaETCDF&amp;f=formPrincipal&amp;edoc=8A3891A1" TargetMode="External"/><Relationship Id="hyperlink124" Type="http://schemas.openxmlformats.org/officeDocument/2006/relationships/hyperlink" Target="https://etcdf.tc.df.gov.br/?a=consultaETCDF&amp;f=formPrincipal&amp;edoc=725A5B0E" TargetMode="External"/><Relationship Id="hyperlink129" Type="http://schemas.openxmlformats.org/officeDocument/2006/relationships/hyperlink" Target="https://etcdf.tc.df.gov.br/?a=consultaETCDF&amp;f=formPrincipal&amp;edoc=011DF57E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etcdf.tc.df.gov.br/?a=consultaETCDF&amp;f=formPrincipal&amp;edoc=7F60A806" TargetMode="External"/><Relationship Id="rId23" Type="http://schemas.openxmlformats.org/officeDocument/2006/relationships/hyperlink" Target="https://etcdf.tc.df.gov.br/?a=consultaETCDF&amp;f=formPrincipal&amp;edoc=725A5B0E" TargetMode="External"/><Relationship Id="rId28" Type="http://schemas.openxmlformats.org/officeDocument/2006/relationships/hyperlink" Target="http://www.sinj.df.gov.br/sinj/DetalhesDeNorma.aspx?id_norma=dafaadb15ff3452f82afc4390b5ee432" TargetMode="External"/><Relationship Id="rId36" Type="http://schemas.openxmlformats.org/officeDocument/2006/relationships/hyperlink" Target="https://etcdf.tc.df.gov.br/?a=consultaETCDF&amp;f=formPrincipal&amp;edoc=25308706" TargetMode="External"/><Relationship Id="hyperlink128" Type="http://schemas.openxmlformats.org/officeDocument/2006/relationships/hyperlink" Target="https://etcdf.tc.df.gov.br/?a=consultaETCDF&amp;f=formPrincipal&amp;edoc=5739557F" TargetMode="External"/><Relationship Id="rId10" Type="http://schemas.openxmlformats.org/officeDocument/2006/relationships/hyperlink" Target="https://www.sinj.df.gov.br/sinj/Norma/f82224a2df8f4c5aba3f200f1941c6a0/Lei_6637_20_07_2020.html" TargetMode="External"/><Relationship Id="rId19" Type="http://schemas.openxmlformats.org/officeDocument/2006/relationships/hyperlink" Target="https://etcdf.tc.df.gov.br/?a=consultaETCDF&amp;f=formPrincipal&amp;edoc=BFDC4242" TargetMode="External"/><Relationship Id="rId31" Type="http://schemas.openxmlformats.org/officeDocument/2006/relationships/hyperlink" Target="https://etcdf.tc.df.gov.br/?a=consultaETCDF&amp;f=formPrincipal&amp;edoc=5739557F" TargetMode="External"/><Relationship Id="hyperlink123" Type="http://schemas.openxmlformats.org/officeDocument/2006/relationships/hyperlink" Target="https://etcdf.tc.df.gov.br/?a=consultaETCDF&amp;f=formPrincipal&amp;edoc=5E719508" TargetMode="External"/><Relationship Id="hyperlink131" Type="http://schemas.openxmlformats.org/officeDocument/2006/relationships/hyperlink" Target="https://etcdf.tc.df.gov.br/?a=consultaETCDF&amp;f=formPrincipal&amp;edoc=8A3891A1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planalto.gov.br/ccivil_03/_ato2015-2018/2015/lei/l13146.htm" TargetMode="External"/><Relationship Id="rId14" Type="http://schemas.openxmlformats.org/officeDocument/2006/relationships/hyperlink" Target="https://etcdf.tc.df.gov.br/?a=consultaETCDF&amp;f=formPrincipal&amp;edoc=A4D48721" TargetMode="External"/><Relationship Id="rId22" Type="http://schemas.openxmlformats.org/officeDocument/2006/relationships/hyperlink" Target="https://etcdf.tc.df.gov.br/?a=consultaETCDF&amp;f=formPrincipal&amp;edoc=5E719508" TargetMode="External"/><Relationship Id="rId27" Type="http://schemas.openxmlformats.org/officeDocument/2006/relationships/hyperlink" Target="http://www.sinj.df.gov.br/sinj/DetalhesDeNorma.aspx?id_norma=dafaadb15ff3452f82afc4390b5ee432" TargetMode="External"/><Relationship Id="rId30" Type="http://schemas.openxmlformats.org/officeDocument/2006/relationships/hyperlink" Target="https://etcdf.tc.df.gov.br/?a=consultaETCDF&amp;f=formPrincipal&amp;edoc=7477D11B" TargetMode="External"/><Relationship Id="rId35" Type="http://schemas.openxmlformats.org/officeDocument/2006/relationships/hyperlink" Target="https://etcdf.tc.df.gov.br/?a=consultaETCDF&amp;f=formPrincipal&amp;edoc=25308706" TargetMode="External"/><Relationship Id="hyperlink119" Type="http://schemas.openxmlformats.org/officeDocument/2006/relationships/hyperlink" Target="https://etcdf.tc.df.gov.br/?a=consultaETCDF&amp;f=formPrincipal&amp;edoc=A4D48721" TargetMode="External"/><Relationship Id="hyperlink127" Type="http://schemas.openxmlformats.org/officeDocument/2006/relationships/hyperlink" Target="https://etcdf.tc.df.gov.br/?a=consultaETCDF&amp;f=formPrincipal&amp;edoc=7477D11B" TargetMode="External"/><Relationship Id="rId8" Type="http://schemas.openxmlformats.org/officeDocument/2006/relationships/hyperlink" Target="https://etcdf.tc.df.gov.br/?a=consultaETCDF&amp;f=formPrincipal&amp;edoc=DA4EFDD4" TargetMode="External"/><Relationship Id="hyperlink122" Type="http://schemas.openxmlformats.org/officeDocument/2006/relationships/hyperlink" Target="https://etcdf.tc.df.gov.br/?a=consultaETCDF&amp;f=formPrincipal&amp;edoc=BFDC4242" TargetMode="External"/><Relationship Id="hyperlink130" Type="http://schemas.openxmlformats.org/officeDocument/2006/relationships/hyperlink" Target="https://etcdf.tc.df.gov.br/?a=consultaETCDF&amp;f=formPrincipal&amp;edoc=2530870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2026-08-26T19:59:00Z</dcterms:created>
  <dcterms:modified xsi:type="dcterms:W3CDTF">2026-08-26T19:59:00Z</dcterms:modified>
</cp:coreProperties>
</file>