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1320" w14:textId="77777777" w:rsidR="00EF41FB" w:rsidRPr="00E41D42" w:rsidRDefault="00EF41FB" w:rsidP="5A1752A6">
      <w:pPr>
        <w:pStyle w:val="1Descritivo"/>
        <w:rPr>
          <w:rStyle w:val="eop"/>
        </w:rPr>
      </w:pPr>
      <w:r w:rsidRPr="00E41D42">
        <w:rPr>
          <w:rStyle w:val="normaltextrun"/>
          <w:rFonts w:eastAsia="Calibri"/>
        </w:rPr>
        <w:t>Este boletim periódico apresenta um conjunto de decisões do Tribunal de Contas do Distrito Federal (TCDF) que foram destacadas por sua relevância.</w:t>
      </w:r>
      <w:r w:rsidRPr="00E41D42">
        <w:rPr>
          <w:rStyle w:val="normaltextrun"/>
          <w:rFonts w:ascii="Arial" w:eastAsia="Calibri" w:hAnsi="Arial" w:cs="Arial"/>
        </w:rPr>
        <w:t>  </w:t>
      </w:r>
      <w:r w:rsidRPr="00E41D42">
        <w:rPr>
          <w:rStyle w:val="eop"/>
        </w:rPr>
        <w:t> </w:t>
      </w:r>
    </w:p>
    <w:p w14:paraId="655C8AF7" w14:textId="296EAE67" w:rsidR="00EF41FB" w:rsidRPr="00E41D42" w:rsidRDefault="00EF41FB" w:rsidP="5A1752A6">
      <w:pPr>
        <w:pStyle w:val="1Descritivo"/>
        <w:rPr>
          <w:rStyle w:val="eop"/>
        </w:rPr>
      </w:pPr>
      <w:r w:rsidRPr="00E41D42">
        <w:rPr>
          <w:rStyle w:val="normaltextrun"/>
          <w:rFonts w:eastAsia="Calibri"/>
        </w:rPr>
        <w:t>As decisões estão expostas por meio de suas ementas ou pela ementa dos votos condutores dos Conselheiros Relatores.</w:t>
      </w:r>
      <w:r w:rsidRPr="00E41D42">
        <w:rPr>
          <w:rStyle w:val="normaltextrun"/>
          <w:rFonts w:ascii="Arial" w:eastAsia="Calibri" w:hAnsi="Arial" w:cs="Arial"/>
        </w:rPr>
        <w:t> </w:t>
      </w:r>
      <w:r w:rsidRPr="00E41D42">
        <w:rPr>
          <w:rStyle w:val="eop"/>
        </w:rPr>
        <w:t> </w:t>
      </w:r>
    </w:p>
    <w:p w14:paraId="2A4C057E" w14:textId="3BE38F52" w:rsidR="00EF41FB" w:rsidRPr="00E41D42" w:rsidRDefault="00EF41FB" w:rsidP="5A1752A6">
      <w:pPr>
        <w:pStyle w:val="1Descritivo"/>
        <w:rPr>
          <w:rStyle w:val="eop"/>
        </w:rPr>
      </w:pPr>
      <w:r w:rsidRPr="00E41D42">
        <w:rPr>
          <w:rStyle w:val="normaltextrun"/>
          <w:rFonts w:eastAsia="Calibri"/>
        </w:rPr>
        <w:t>Importante destacar que as informações não são um resumo oficial, nem refletem necessariamente a opinião dominante do Tribunal.</w:t>
      </w:r>
      <w:r w:rsidRPr="00E41D42">
        <w:rPr>
          <w:rStyle w:val="eop"/>
        </w:rPr>
        <w:t> </w:t>
      </w:r>
    </w:p>
    <w:p w14:paraId="297F07D1" w14:textId="77777777" w:rsidR="00873967" w:rsidRPr="00E41D42" w:rsidRDefault="00EF41FB" w:rsidP="5A1752A6">
      <w:pPr>
        <w:pStyle w:val="1Descritivo"/>
        <w:rPr>
          <w:rStyle w:val="normaltextrun"/>
          <w:rFonts w:eastAsia="Calibri"/>
        </w:rPr>
      </w:pPr>
      <w:r w:rsidRPr="00E41D42">
        <w:rPr>
          <w:rStyle w:val="normaltextrun"/>
          <w:rFonts w:eastAsia="Calibri"/>
        </w:rPr>
        <w:t>Para detalhes, acesse os documentos do processo pelos links fornecidos.</w:t>
      </w:r>
    </w:p>
    <w:p w14:paraId="417B6B7F" w14:textId="7FD1AF87" w:rsidR="00EF41FB" w:rsidRPr="00E41D42" w:rsidRDefault="00873967" w:rsidP="5A1752A6">
      <w:pPr>
        <w:pStyle w:val="1Descritivo"/>
        <w:jc w:val="center"/>
        <w:rPr>
          <w:rStyle w:val="normaltextrun"/>
          <w:rFonts w:eastAsia="Calibri"/>
          <w:b/>
          <w:bCs/>
        </w:rPr>
      </w:pPr>
      <w:r w:rsidRPr="774D746D">
        <w:rPr>
          <w:rStyle w:val="normaltextrun"/>
          <w:rFonts w:eastAsia="Calibri"/>
          <w:b/>
          <w:bCs/>
        </w:rPr>
        <w:t xml:space="preserve">Sessões </w:t>
      </w:r>
      <w:r w:rsidR="00FC43EB" w:rsidRPr="774D746D">
        <w:rPr>
          <w:rStyle w:val="normaltextrun"/>
          <w:rFonts w:eastAsia="Calibri"/>
          <w:b/>
          <w:bCs/>
        </w:rPr>
        <w:t>nº</w:t>
      </w:r>
      <w:r w:rsidR="5CDE3C49" w:rsidRPr="774D746D">
        <w:rPr>
          <w:rStyle w:val="normaltextrun"/>
          <w:rFonts w:eastAsia="Calibri"/>
          <w:b/>
          <w:bCs/>
        </w:rPr>
        <w:t xml:space="preserve"> </w:t>
      </w:r>
      <w:r w:rsidR="564B2D7D" w:rsidRPr="774D746D">
        <w:rPr>
          <w:rStyle w:val="normaltextrun"/>
          <w:rFonts w:eastAsia="Calibri"/>
          <w:b/>
          <w:bCs/>
        </w:rPr>
        <w:t>5473</w:t>
      </w:r>
      <w:r w:rsidR="00FC43EB" w:rsidRPr="774D746D">
        <w:rPr>
          <w:rStyle w:val="normaltextrun"/>
          <w:rFonts w:eastAsia="Calibri"/>
          <w:b/>
          <w:bCs/>
        </w:rPr>
        <w:t xml:space="preserve"> (</w:t>
      </w:r>
      <w:r w:rsidR="3224EEA9" w:rsidRPr="774D746D">
        <w:rPr>
          <w:rStyle w:val="normaltextrun"/>
          <w:rFonts w:eastAsia="Calibri"/>
          <w:b/>
          <w:bCs/>
        </w:rPr>
        <w:t>29/07/2026</w:t>
      </w:r>
      <w:r w:rsidR="00FC43EB" w:rsidRPr="774D746D">
        <w:rPr>
          <w:rStyle w:val="normaltextrun"/>
          <w:rFonts w:eastAsia="Calibri"/>
          <w:b/>
          <w:bCs/>
        </w:rPr>
        <w:t>)</w:t>
      </w:r>
      <w:r w:rsidRPr="774D746D">
        <w:rPr>
          <w:rStyle w:val="normaltextrun"/>
          <w:rFonts w:eastAsia="Calibri"/>
          <w:b/>
          <w:bCs/>
        </w:rPr>
        <w:t xml:space="preserve"> e </w:t>
      </w:r>
      <w:r w:rsidR="00FC43EB" w:rsidRPr="774D746D">
        <w:rPr>
          <w:rStyle w:val="normaltextrun"/>
          <w:rFonts w:eastAsia="Calibri"/>
          <w:b/>
          <w:bCs/>
        </w:rPr>
        <w:t xml:space="preserve">nº </w:t>
      </w:r>
      <w:r w:rsidR="46545F60" w:rsidRPr="774D746D">
        <w:rPr>
          <w:rStyle w:val="normaltextrun"/>
          <w:rFonts w:eastAsia="Calibri"/>
          <w:b/>
          <w:bCs/>
        </w:rPr>
        <w:t>5474</w:t>
      </w:r>
      <w:r w:rsidR="001A6081" w:rsidRPr="774D746D">
        <w:rPr>
          <w:rStyle w:val="normaltextrun"/>
          <w:rFonts w:eastAsia="Calibri"/>
          <w:b/>
          <w:bCs/>
        </w:rPr>
        <w:t xml:space="preserve"> (</w:t>
      </w:r>
      <w:r w:rsidR="43BC994E" w:rsidRPr="774D746D">
        <w:rPr>
          <w:rStyle w:val="normaltextrun"/>
          <w:rFonts w:eastAsia="Calibri"/>
          <w:b/>
          <w:bCs/>
        </w:rPr>
        <w:t>05/08/2026</w:t>
      </w:r>
      <w:r w:rsidR="001A6081" w:rsidRPr="774D746D">
        <w:rPr>
          <w:rStyle w:val="normaltextrun"/>
          <w:rFonts w:eastAsia="Calibri"/>
          <w:b/>
          <w:bCs/>
        </w:rPr>
        <w:t>)</w:t>
      </w:r>
    </w:p>
    <w:p w14:paraId="72C50E71" w14:textId="77777777" w:rsidR="008157B5" w:rsidRPr="00E41D42" w:rsidRDefault="008157B5" w:rsidP="5A1752A6">
      <w:pPr>
        <w:pStyle w:val="ZLinhadivisria"/>
      </w:pPr>
      <w:r w:rsidRPr="00E41D42">
        <w:t>------------------------------------------------------------</w:t>
      </w:r>
    </w:p>
    <w:p w14:paraId="0CC7FC31" w14:textId="559DEC99" w:rsidR="00300ED3" w:rsidRPr="00E41D42" w:rsidRDefault="00D53EF7" w:rsidP="5A1752A6">
      <w:pPr>
        <w:pStyle w:val="Se-Licitaes"/>
      </w:pPr>
      <w:r w:rsidRPr="00E41D42">
        <w:t xml:space="preserve">Licitações e Contratos </w:t>
      </w:r>
    </w:p>
    <w:p w14:paraId="6A8936D3" w14:textId="65E334C8" w:rsidR="00244EC5" w:rsidRPr="00E41D42" w:rsidRDefault="001A6081" w:rsidP="774D746D">
      <w:pPr>
        <w:pStyle w:val="2Verbetao"/>
        <w:numPr>
          <w:ilvl w:val="0"/>
          <w:numId w:val="20"/>
        </w:numPr>
        <w:tabs>
          <w:tab w:val="clear" w:pos="851"/>
          <w:tab w:val="left" w:pos="709"/>
          <w:tab w:val="left" w:pos="10206"/>
        </w:tabs>
        <w:ind w:left="709" w:hanging="425"/>
        <w:rPr>
          <w:rStyle w:val="2VerbetaoChar"/>
        </w:rPr>
      </w:pPr>
      <w:hyperlink r:id="rId11" w:anchor="/jurisprudencia/selecionada?q=E45FB3F7&amp;filter[hash]=0xaf08ce183319097305dd9b3e775910ebe65f2c50" w:history="1">
        <w:r w:rsidRPr="00A65577">
          <w:rPr>
            <w:rStyle w:val="Hyperlink"/>
          </w:rPr>
          <w:t xml:space="preserve">DECISÃO Nº </w:t>
        </w:r>
        <w:r w:rsidR="0D93A20A" w:rsidRPr="00A65577">
          <w:rPr>
            <w:rStyle w:val="Hyperlink"/>
          </w:rPr>
          <w:t>2366/2026</w:t>
        </w:r>
      </w:hyperlink>
      <w:r w:rsidRPr="774D746D">
        <w:rPr>
          <w:rStyle w:val="2VerbetaoChar"/>
        </w:rPr>
        <w:t xml:space="preserve">: </w:t>
      </w:r>
      <w:r w:rsidR="72FEACE3" w:rsidRPr="774D746D">
        <w:rPr>
          <w:rStyle w:val="2VerbetaoChar"/>
        </w:rPr>
        <w:t>LICITAÇÕES E CONTRATOS. QUALIFICAÇÃO TÉCNICA. CRITÉRIO DE ACEITABILIDADE. COMPROVAÇÃO. VENCEDOR DO CERTAME. PESQUISA DE PREÇOS. SOBREPREÇO. COMPETITIVIDADE. ECONOMICIDADE</w:t>
      </w:r>
      <w:r w:rsidR="00244EC5" w:rsidRPr="774D746D">
        <w:rPr>
          <w:rStyle w:val="2VerbetaoChar"/>
        </w:rPr>
        <w:t>.</w:t>
      </w:r>
    </w:p>
    <w:p w14:paraId="6B81AB62" w14:textId="77777777" w:rsidR="00244EC5" w:rsidRDefault="00244EC5" w:rsidP="00244EC5">
      <w:pPr>
        <w:pStyle w:val="3EmentadaDeciso"/>
      </w:pPr>
    </w:p>
    <w:p w14:paraId="697071C7" w14:textId="4396A762" w:rsidR="001A6081" w:rsidRPr="00BF5A24" w:rsidRDefault="63FFD8C1" w:rsidP="774D746D">
      <w:pPr>
        <w:pStyle w:val="4Enunciado"/>
        <w:rPr>
          <w:rFonts w:ascii="Verdana" w:eastAsia="Verdana" w:hAnsi="Verdana" w:cs="Verdana"/>
          <w:color w:val="000000" w:themeColor="text1"/>
          <w:sz w:val="16"/>
          <w:szCs w:val="16"/>
        </w:rPr>
      </w:pPr>
      <w:r w:rsidRPr="774D746D">
        <w:t>Na inclusão de exigências técnicas no edital, como certificações de qualidade e sustentabilidade, é legítima a sua previsão como critério de aceitabilidade do produto, e não como requisito de habilitação do licitante, devendo a documentação comprobatória de tais especificações ser exigida apenas do licitante vencedor, previamente à assinatura do contrato, para privilegiar a competitividade e evitar o formalismo excessivo.</w:t>
      </w:r>
    </w:p>
    <w:p w14:paraId="2BD7F04C" w14:textId="0162BDCB" w:rsidR="001A6081" w:rsidRPr="00BF5A24" w:rsidRDefault="63FFD8C1" w:rsidP="774D746D">
      <w:pPr>
        <w:pStyle w:val="4Enunciado"/>
        <w:rPr>
          <w:rFonts w:ascii="Verdana" w:eastAsia="Verdana" w:hAnsi="Verdana" w:cs="Verdana"/>
          <w:color w:val="000000" w:themeColor="text1"/>
          <w:sz w:val="16"/>
          <w:szCs w:val="16"/>
        </w:rPr>
      </w:pPr>
      <w:r w:rsidRPr="774D746D">
        <w:t>Eventual sobrepreço na estimativa de custos do edital pode ser considerado sanado se a fase competitiva do certame registrar ampla disputa entre os licitantes e resultar em descontos expressivos, demonstrando que a própria concorrência foi eficaz para garantir a economicidade e a obtenção da proposta mais vantajosa para a Administração.</w:t>
      </w:r>
    </w:p>
    <w:p w14:paraId="162A613D" w14:textId="77777777" w:rsidR="001A6081" w:rsidRPr="00E41D42" w:rsidRDefault="001A6081" w:rsidP="001A6081">
      <w:pPr>
        <w:pStyle w:val="3EmentadaDeciso"/>
      </w:pPr>
    </w:p>
    <w:tbl>
      <w:tblPr>
        <w:tblStyle w:val="Tabelacomgrade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93"/>
        <w:gridCol w:w="5159"/>
      </w:tblGrid>
      <w:tr w:rsidR="001A6081" w:rsidRPr="00E41D42" w14:paraId="29F8391D" w14:textId="77777777" w:rsidTr="774D746D">
        <w:trPr>
          <w:trHeight w:val="1066"/>
        </w:trPr>
        <w:tc>
          <w:tcPr>
            <w:tcW w:w="4993" w:type="dxa"/>
          </w:tcPr>
          <w:p w14:paraId="72E11B87" w14:textId="66BE5668" w:rsidR="001A6081" w:rsidRPr="00E41D42" w:rsidRDefault="001A6081" w:rsidP="774D746D">
            <w:pPr>
              <w:pStyle w:val="ZRelatorsesso"/>
              <w:ind w:left="170" w:right="0" w:hanging="10"/>
            </w:pPr>
            <w:r>
              <w:t xml:space="preserve">Relator: </w:t>
            </w:r>
            <w:r w:rsidR="534F33F2">
              <w:t>Paulo Tadeu Vale da Silva</w:t>
            </w:r>
          </w:p>
          <w:p w14:paraId="40E9F6FD" w14:textId="6B6298AE" w:rsidR="001A6081" w:rsidRPr="00E41D42" w:rsidRDefault="001A6081" w:rsidP="774D746D">
            <w:pPr>
              <w:pStyle w:val="ZRelatorsesso"/>
              <w:ind w:left="170" w:right="0" w:hanging="10"/>
            </w:pPr>
            <w:r>
              <w:t xml:space="preserve">Decisão por </w:t>
            </w:r>
            <w:r w:rsidR="3B3E0D79">
              <w:t>unanimidade</w:t>
            </w:r>
          </w:p>
          <w:p w14:paraId="6AB525F1" w14:textId="77777777" w:rsidR="001A6081" w:rsidRPr="00E41D42" w:rsidRDefault="001A6081" w:rsidP="00201BAD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427D8D2E" w14:textId="5B6DC9F2" w:rsidR="001A6081" w:rsidRPr="00E41D42" w:rsidRDefault="001A6081" w:rsidP="774D746D">
            <w:pPr>
              <w:pStyle w:val="ZRelatorsesso"/>
              <w:ind w:left="562" w:right="-90" w:hanging="10"/>
            </w:pPr>
            <w:r>
              <w:t xml:space="preserve">Sessão Ordinária nº </w:t>
            </w:r>
            <w:r w:rsidR="21EF1C94">
              <w:t>5473</w:t>
            </w:r>
            <w:r>
              <w:t xml:space="preserve">, de </w:t>
            </w:r>
            <w:r w:rsidR="0A826FD9">
              <w:t>29/07/2026</w:t>
            </w:r>
          </w:p>
          <w:p w14:paraId="78066FB4" w14:textId="5D0F6129" w:rsidR="001A6081" w:rsidRPr="00E41D42" w:rsidRDefault="001A6081" w:rsidP="774D746D">
            <w:pPr>
              <w:pStyle w:val="ZRelatorsesso"/>
              <w:ind w:left="562" w:right="-90"/>
            </w:pPr>
            <w:r>
              <w:t xml:space="preserve">Processo nº </w:t>
            </w:r>
            <w:hyperlink r:id="rId12">
              <w:r w:rsidR="458BE6E5" w:rsidRPr="0751CC42">
                <w:rPr>
                  <w:rStyle w:val="Hyperlink"/>
                </w:rPr>
                <w:t>6320/2026</w:t>
              </w:r>
            </w:hyperlink>
          </w:p>
        </w:tc>
      </w:tr>
      <w:tr w:rsidR="001A6081" w:rsidRPr="00E41D42" w14:paraId="368F616B" w14:textId="77777777" w:rsidTr="774D746D">
        <w:trPr>
          <w:trHeight w:val="300"/>
        </w:trPr>
        <w:tc>
          <w:tcPr>
            <w:tcW w:w="4993" w:type="dxa"/>
          </w:tcPr>
          <w:p w14:paraId="5620DCBB" w14:textId="707EFD95" w:rsidR="001A6081" w:rsidRPr="00E41D42" w:rsidRDefault="001A6081" w:rsidP="00201BAD">
            <w:pPr>
              <w:pStyle w:val="ZRelatorsesso"/>
              <w:ind w:left="170" w:right="0"/>
            </w:pPr>
            <w:r>
              <w:t>Legislação relacionada</w:t>
            </w:r>
          </w:p>
          <w:p w14:paraId="79EA6FBD" w14:textId="59630680" w:rsidR="001A6081" w:rsidRPr="00E41D42" w:rsidRDefault="2116FD1D" w:rsidP="774D746D">
            <w:pPr>
              <w:pStyle w:val="ZRelatorsesso"/>
              <w:ind w:left="170" w:right="0"/>
            </w:pPr>
            <w:hyperlink r:id="rId13">
              <w:r w:rsidRPr="774D746D">
                <w:rPr>
                  <w:rStyle w:val="Hyperlink"/>
                </w:rPr>
                <w:t>Lei nº 14.133/2021</w:t>
              </w:r>
            </w:hyperlink>
          </w:p>
        </w:tc>
        <w:tc>
          <w:tcPr>
            <w:tcW w:w="5159" w:type="dxa"/>
          </w:tcPr>
          <w:p w14:paraId="31CD930F" w14:textId="29A6D5BF" w:rsidR="001A6081" w:rsidRPr="00E41D42" w:rsidRDefault="001A6081" w:rsidP="00201BAD">
            <w:pPr>
              <w:pStyle w:val="ZRelatorsesso"/>
              <w:ind w:left="562" w:right="-90"/>
            </w:pPr>
          </w:p>
        </w:tc>
      </w:tr>
    </w:tbl>
    <w:p w14:paraId="5DBFCE72" w14:textId="77777777" w:rsidR="00A40527" w:rsidRPr="00E41D42" w:rsidRDefault="00A40527" w:rsidP="00AF19A4">
      <w:pPr>
        <w:pStyle w:val="2Verbetao"/>
      </w:pPr>
    </w:p>
    <w:p w14:paraId="1068ED1B" w14:textId="0806ACD6" w:rsidR="687BD589" w:rsidRPr="00CA7C37" w:rsidRDefault="687BD589" w:rsidP="774D746D">
      <w:pPr>
        <w:pStyle w:val="2Verbetao"/>
        <w:numPr>
          <w:ilvl w:val="0"/>
          <w:numId w:val="20"/>
        </w:numPr>
        <w:tabs>
          <w:tab w:val="clear" w:pos="851"/>
          <w:tab w:val="left" w:pos="709"/>
          <w:tab w:val="left" w:pos="10206"/>
        </w:tabs>
        <w:ind w:left="709" w:hanging="425"/>
      </w:pPr>
      <w:hyperlink r:id="rId14" w:anchor="/jurisprudencia/selecionada?q=0C3675A3&amp;filter[hash]=0xbcf96a4141182ac944e86e450e0ac7766b3ec73c" w:history="1">
        <w:r w:rsidRPr="00EA2019">
          <w:rPr>
            <w:rStyle w:val="Hyperlink"/>
          </w:rPr>
          <w:t>DECISÃO Nº 2</w:t>
        </w:r>
        <w:r w:rsidR="2336316B" w:rsidRPr="00EA2019">
          <w:rPr>
            <w:rStyle w:val="Hyperlink"/>
          </w:rPr>
          <w:t>404</w:t>
        </w:r>
        <w:r w:rsidRPr="00EA2019">
          <w:rPr>
            <w:rStyle w:val="Hyperlink"/>
          </w:rPr>
          <w:t>/2026</w:t>
        </w:r>
      </w:hyperlink>
      <w:r w:rsidRPr="00CA7C37">
        <w:rPr>
          <w:rStyle w:val="2VerbetaoChar"/>
        </w:rPr>
        <w:t xml:space="preserve">: </w:t>
      </w:r>
      <w:r w:rsidR="7C037FD0" w:rsidRPr="00CA7C37">
        <w:rPr>
          <w:rStyle w:val="2VerbetaoChar"/>
        </w:rPr>
        <w:t>CONTRATO. PROCESSUAL. BANCO DE BRASÍLIA S/A. REPRESENTAÇÃO. AQUISIÇÃO DO BANCO MASTER. MITIGAÇÃO DE IMPACTOS NEGATIVOS. EMPRESA DE COMUNICAÇÃO. CONTRATAÇÃO SEM LICITAÇÃO. SITUAÇÃO EMERGENCIAL FICTA. RESPONSABILIDADE DO GESTOR. TOMADA DE CONTAS ESPECIAL</w:t>
      </w:r>
      <w:r w:rsidRPr="00CA7C37">
        <w:rPr>
          <w:rStyle w:val="2VerbetaoChar"/>
        </w:rPr>
        <w:t>.</w:t>
      </w:r>
    </w:p>
    <w:p w14:paraId="51C8C4C5" w14:textId="77777777" w:rsidR="774D746D" w:rsidRPr="00CA7C37" w:rsidRDefault="774D746D" w:rsidP="774D746D">
      <w:pPr>
        <w:pStyle w:val="3EmentadaDeciso"/>
      </w:pPr>
    </w:p>
    <w:p w14:paraId="358BBCD1" w14:textId="666F573A" w:rsidR="687BD589" w:rsidRPr="00CA7C37" w:rsidRDefault="004F4D89" w:rsidP="004F4D89">
      <w:pPr>
        <w:pStyle w:val="4Enunciado"/>
        <w:numPr>
          <w:ilvl w:val="0"/>
          <w:numId w:val="40"/>
        </w:numPr>
        <w:rPr>
          <w:rFonts w:ascii="Verdana" w:eastAsia="Verdana" w:hAnsi="Verdana" w:cs="Verdana"/>
          <w:color w:val="000000" w:themeColor="text1"/>
          <w:sz w:val="16"/>
          <w:szCs w:val="16"/>
        </w:rPr>
      </w:pPr>
      <w:r w:rsidRPr="00CA7C37">
        <w:t>É cabível a responsabilização dos administradores que, por ação ou omissão, deram causa à situação urgente que justificou a contratação direta por emergência, ainda que o procedimento tenha sido formalmente regular, devendo-se apurar os gastos decorrentes (art. 29, § 2º, da Lei nº 13.303/2016).</w:t>
      </w:r>
    </w:p>
    <w:p w14:paraId="1BE35976" w14:textId="77777777" w:rsidR="774D746D" w:rsidRPr="00CA7C37" w:rsidRDefault="774D746D" w:rsidP="774D746D">
      <w:pPr>
        <w:pStyle w:val="3EmentadaDeciso"/>
      </w:pPr>
    </w:p>
    <w:tbl>
      <w:tblPr>
        <w:tblStyle w:val="Tabelacomgrade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93"/>
        <w:gridCol w:w="5159"/>
      </w:tblGrid>
      <w:tr w:rsidR="774D746D" w:rsidRPr="00CA7C37" w14:paraId="090CE4B8" w14:textId="77777777" w:rsidTr="774D746D">
        <w:trPr>
          <w:trHeight w:val="1066"/>
        </w:trPr>
        <w:tc>
          <w:tcPr>
            <w:tcW w:w="4993" w:type="dxa"/>
          </w:tcPr>
          <w:p w14:paraId="5D81884B" w14:textId="7E8AD292" w:rsidR="774D746D" w:rsidRPr="00CA7C37" w:rsidRDefault="774D746D" w:rsidP="774D746D">
            <w:pPr>
              <w:pStyle w:val="ZRelatorsesso"/>
              <w:ind w:left="170" w:right="0" w:hanging="10"/>
            </w:pPr>
            <w:r w:rsidRPr="00CA7C37">
              <w:t xml:space="preserve">Relator: </w:t>
            </w:r>
            <w:r w:rsidR="00713F41" w:rsidRPr="00CA7C37">
              <w:t>Antônio Renato Alves Rainha </w:t>
            </w:r>
          </w:p>
          <w:p w14:paraId="49B8CC04" w14:textId="72D6C18E" w:rsidR="774D746D" w:rsidRPr="00CA7C37" w:rsidRDefault="774D746D" w:rsidP="774D746D">
            <w:pPr>
              <w:pStyle w:val="ZRelatorsesso"/>
              <w:ind w:left="170" w:right="0"/>
            </w:pPr>
            <w:r w:rsidRPr="00CA7C37">
              <w:t xml:space="preserve">Decisão por </w:t>
            </w:r>
            <w:r w:rsidR="00CA7C37" w:rsidRPr="00CA7C37">
              <w:t>maioria</w:t>
            </w:r>
          </w:p>
          <w:p w14:paraId="16AC1474" w14:textId="77777777" w:rsidR="774D746D" w:rsidRPr="00CA7C37" w:rsidRDefault="774D746D" w:rsidP="774D746D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5ACC7EB9" w14:textId="5B6DC9F2" w:rsidR="3F92FBC9" w:rsidRPr="00CA7C37" w:rsidRDefault="3F92FBC9" w:rsidP="774D746D">
            <w:pPr>
              <w:pStyle w:val="ZRelatorsesso"/>
              <w:ind w:left="562" w:right="-90" w:hanging="10"/>
            </w:pPr>
            <w:r w:rsidRPr="00CA7C37">
              <w:t>Sessão Ordinária nº 5473, de 29/07/2026</w:t>
            </w:r>
          </w:p>
          <w:p w14:paraId="58365643" w14:textId="4B74B79A" w:rsidR="774D746D" w:rsidRPr="00CA7C37" w:rsidRDefault="774D746D" w:rsidP="774D746D">
            <w:pPr>
              <w:pStyle w:val="ZRelatorsesso"/>
              <w:ind w:left="562" w:right="-90"/>
              <w:rPr>
                <w:rStyle w:val="Hyperlink"/>
              </w:rPr>
            </w:pPr>
            <w:r w:rsidRPr="00CA7C37">
              <w:t xml:space="preserve">Processo nº </w:t>
            </w:r>
            <w:hyperlink r:id="rId15" w:history="1">
              <w:r w:rsidR="00713F41" w:rsidRPr="008827BF">
                <w:rPr>
                  <w:rStyle w:val="Hyperlink"/>
                </w:rPr>
                <w:t>8489/2025 </w:t>
              </w:r>
            </w:hyperlink>
          </w:p>
          <w:p w14:paraId="09FD0006" w14:textId="77777777" w:rsidR="774D746D" w:rsidRPr="00CA7C37" w:rsidRDefault="774D746D" w:rsidP="774D746D">
            <w:pPr>
              <w:pStyle w:val="ZRelatorsesso"/>
              <w:ind w:left="562" w:right="-90"/>
              <w:rPr>
                <w:color w:val="0563C1"/>
                <w:u w:val="single"/>
              </w:rPr>
            </w:pPr>
          </w:p>
        </w:tc>
      </w:tr>
      <w:tr w:rsidR="774D746D" w14:paraId="010A06EA" w14:textId="77777777" w:rsidTr="774D746D">
        <w:trPr>
          <w:trHeight w:val="300"/>
        </w:trPr>
        <w:tc>
          <w:tcPr>
            <w:tcW w:w="4993" w:type="dxa"/>
          </w:tcPr>
          <w:p w14:paraId="2332BAF3" w14:textId="77777777" w:rsidR="774D746D" w:rsidRPr="00CA7C37" w:rsidRDefault="774D746D" w:rsidP="774D746D">
            <w:pPr>
              <w:pStyle w:val="ZRelatorsesso"/>
              <w:ind w:left="170" w:right="0"/>
            </w:pPr>
            <w:r w:rsidRPr="00CA7C37">
              <w:t>Legislação relacionada</w:t>
            </w:r>
          </w:p>
          <w:p w14:paraId="4A952154" w14:textId="6CB82B11" w:rsidR="00713F41" w:rsidRPr="00CA7C37" w:rsidRDefault="00713F41" w:rsidP="004970F2">
            <w:pPr>
              <w:pStyle w:val="ZRelatorsesso"/>
              <w:ind w:left="170" w:right="0"/>
            </w:pPr>
            <w:hyperlink r:id="rId16" w:history="1">
              <w:r w:rsidRPr="00EA6F22">
                <w:rPr>
                  <w:rStyle w:val="Hyperlink"/>
                </w:rPr>
                <w:t>Lei nº 13.303/2016 </w:t>
              </w:r>
            </w:hyperlink>
          </w:p>
        </w:tc>
        <w:tc>
          <w:tcPr>
            <w:tcW w:w="5159" w:type="dxa"/>
          </w:tcPr>
          <w:p w14:paraId="758BFCFC" w14:textId="77777777" w:rsidR="774D746D" w:rsidRPr="00CA7C37" w:rsidRDefault="774D746D" w:rsidP="774D746D">
            <w:pPr>
              <w:pStyle w:val="ZRelatorsesso"/>
              <w:ind w:left="562" w:right="-90"/>
            </w:pPr>
            <w:r w:rsidRPr="00CA7C37">
              <w:t>Precedentes externos</w:t>
            </w:r>
          </w:p>
          <w:p w14:paraId="60E8DC19" w14:textId="37AC4E21" w:rsidR="004970F2" w:rsidRDefault="004970F2" w:rsidP="774D746D">
            <w:pPr>
              <w:pStyle w:val="ZRelatorsesso"/>
              <w:ind w:left="562" w:right="-90"/>
            </w:pPr>
            <w:hyperlink r:id="rId17">
              <w:r w:rsidRPr="26692E74">
                <w:rPr>
                  <w:rStyle w:val="Hyperlink"/>
                </w:rPr>
                <w:t>STJ - REsp 1760128/SP</w:t>
              </w:r>
            </w:hyperlink>
          </w:p>
        </w:tc>
      </w:tr>
    </w:tbl>
    <w:p w14:paraId="0C500439" w14:textId="77777777" w:rsidR="774D746D" w:rsidRDefault="774D746D" w:rsidP="774D746D">
      <w:pPr>
        <w:pStyle w:val="2Verbetao"/>
      </w:pPr>
    </w:p>
    <w:p w14:paraId="372EF8C7" w14:textId="0631B922" w:rsidR="65070DC0" w:rsidRPr="00437310" w:rsidRDefault="65070DC0" w:rsidP="774D746D">
      <w:pPr>
        <w:pStyle w:val="2Verbetao"/>
        <w:numPr>
          <w:ilvl w:val="0"/>
          <w:numId w:val="20"/>
        </w:numPr>
        <w:tabs>
          <w:tab w:val="clear" w:pos="851"/>
          <w:tab w:val="left" w:pos="709"/>
          <w:tab w:val="left" w:pos="10206"/>
        </w:tabs>
        <w:ind w:left="709" w:hanging="425"/>
      </w:pPr>
      <w:hyperlink r:id="rId18" w:anchor="/jurisprudencia/selecionada?q=25CCB1BD&amp;filter[hash]=0xb882a9f5a0ce09d69e2373a3e5db17a46c14bdd5" w:history="1">
        <w:r w:rsidRPr="00A57A6D">
          <w:rPr>
            <w:rStyle w:val="Hyperlink"/>
          </w:rPr>
          <w:t>DECISÃO Nº 2</w:t>
        </w:r>
        <w:r w:rsidR="00CA7C37" w:rsidRPr="00A57A6D">
          <w:rPr>
            <w:rStyle w:val="Hyperlink"/>
          </w:rPr>
          <w:t>405</w:t>
        </w:r>
        <w:r w:rsidRPr="00A57A6D">
          <w:rPr>
            <w:rStyle w:val="Hyperlink"/>
          </w:rPr>
          <w:t>/2026</w:t>
        </w:r>
      </w:hyperlink>
      <w:r w:rsidRPr="00437310">
        <w:rPr>
          <w:rStyle w:val="2VerbetaoChar"/>
        </w:rPr>
        <w:t xml:space="preserve">: </w:t>
      </w:r>
      <w:r w:rsidR="0067032A" w:rsidRPr="00437310">
        <w:rPr>
          <w:caps w:val="0"/>
        </w:rPr>
        <w:t>LICITAÇÕES E CONTRATOS. GESTÃO PÚBLICA. OBRAS E SERVIÇOS DE ENGENHARIA. PAVIMENTAÇÃO ASFÁLTICA. MANUTENÇÃO. CRITÉRIOS TÉCNICOS. ÍNDICE DE GRAVIDADE GLOBAL. ORÇAMENTO ESTIMATIVO. LAUDO TÉCNICO. COORDENAÇÃO INSTITUCIONAL. SOBREPOSIÇÃO DE COMPETÊNCIAS</w:t>
      </w:r>
      <w:r w:rsidRPr="00437310">
        <w:rPr>
          <w:rStyle w:val="2VerbetaoChar"/>
        </w:rPr>
        <w:t>.</w:t>
      </w:r>
    </w:p>
    <w:p w14:paraId="61BC33ED" w14:textId="77777777" w:rsidR="774D746D" w:rsidRPr="00437310" w:rsidRDefault="774D746D" w:rsidP="774D746D">
      <w:pPr>
        <w:pStyle w:val="3EmentadaDeciso"/>
      </w:pPr>
    </w:p>
    <w:p w14:paraId="7E693F8A" w14:textId="77777777" w:rsidR="0067032A" w:rsidRPr="00437310" w:rsidRDefault="0067032A" w:rsidP="00DE4CA9">
      <w:pPr>
        <w:pStyle w:val="4Enunciado"/>
        <w:numPr>
          <w:ilvl w:val="0"/>
          <w:numId w:val="41"/>
        </w:numPr>
      </w:pPr>
      <w:r w:rsidRPr="00437310">
        <w:rPr>
          <w:rStyle w:val="normaltextrun"/>
        </w:rPr>
        <w:t>Em licitações para serviços de manutenção de pavimentos asfálticos que preveem diferentes soluções de engenharia, é indispensável a definição de critérios técnicos objetivos e verificáveis no edital para a escolha da intervenção a ser executada em cada trecho, a fim de conferir maior objetividade, transparência e segurança à execução e fiscalização do contrato.</w:t>
      </w:r>
      <w:r w:rsidRPr="00437310">
        <w:rPr>
          <w:rStyle w:val="eop"/>
        </w:rPr>
        <w:t> </w:t>
      </w:r>
    </w:p>
    <w:p w14:paraId="26B782F3" w14:textId="58724B13" w:rsidR="0067032A" w:rsidRPr="00437310" w:rsidRDefault="0067032A" w:rsidP="0067032A">
      <w:pPr>
        <w:pStyle w:val="4Enunciado"/>
      </w:pPr>
      <w:r w:rsidRPr="00437310">
        <w:rPr>
          <w:rStyle w:val="normaltextrun"/>
        </w:rPr>
        <w:t>Quando a escolha da solução de engenharia em contratos de manutenção de pavimentos depender de índices técnicos, o orçamento estimativo da licitação deve prever os custos para a elaboração dos respectivos laudos de avaliação, pois são indispensáveis à adequada fiscalização e ao recebimento dos serviços.</w:t>
      </w:r>
      <w:r w:rsidRPr="00437310">
        <w:rPr>
          <w:rStyle w:val="eop"/>
        </w:rPr>
        <w:t> </w:t>
      </w:r>
    </w:p>
    <w:p w14:paraId="65E2ABC2" w14:textId="33B6ED2C" w:rsidR="65070DC0" w:rsidRPr="00437310" w:rsidRDefault="0067032A" w:rsidP="0067032A">
      <w:pPr>
        <w:pStyle w:val="4Enunciado"/>
      </w:pPr>
      <w:r w:rsidRPr="00437310">
        <w:rPr>
          <w:rStyle w:val="normaltextrun"/>
        </w:rPr>
        <w:t>Na hipótese de a execução de um contrato poder se sobrepor às competências de outro órgão ou entidade, deve-se prever no edital um mecanismo de coordenação institucional, a fim de evitar a duplicidade de esforços e o dispêndio desnecessário de recursos públicos.</w:t>
      </w:r>
    </w:p>
    <w:p w14:paraId="553070B3" w14:textId="77777777" w:rsidR="774D746D" w:rsidRPr="00437310" w:rsidRDefault="774D746D" w:rsidP="774D746D">
      <w:pPr>
        <w:pStyle w:val="3EmentadaDeciso"/>
      </w:pPr>
    </w:p>
    <w:tbl>
      <w:tblPr>
        <w:tblStyle w:val="Tabelacomgrade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93"/>
        <w:gridCol w:w="5159"/>
      </w:tblGrid>
      <w:tr w:rsidR="774D746D" w:rsidRPr="00437310" w14:paraId="58F2E5F1" w14:textId="77777777" w:rsidTr="774D746D">
        <w:trPr>
          <w:trHeight w:val="1066"/>
        </w:trPr>
        <w:tc>
          <w:tcPr>
            <w:tcW w:w="4993" w:type="dxa"/>
          </w:tcPr>
          <w:p w14:paraId="0673DAD2" w14:textId="2BAD961D" w:rsidR="774D746D" w:rsidRPr="00437310" w:rsidRDefault="774D746D" w:rsidP="774D746D">
            <w:pPr>
              <w:pStyle w:val="ZRelatorsesso"/>
              <w:ind w:left="170" w:right="0" w:hanging="10"/>
            </w:pPr>
            <w:r w:rsidRPr="00437310">
              <w:lastRenderedPageBreak/>
              <w:t xml:space="preserve">Relator: </w:t>
            </w:r>
            <w:r w:rsidR="00A74989" w:rsidRPr="00437310">
              <w:t>Antônio Renato Alves Rainha </w:t>
            </w:r>
          </w:p>
          <w:p w14:paraId="586B1B51" w14:textId="1FF47A2C" w:rsidR="774D746D" w:rsidRPr="00437310" w:rsidRDefault="774D746D" w:rsidP="774D746D">
            <w:pPr>
              <w:pStyle w:val="ZRelatorsesso"/>
              <w:ind w:left="170" w:right="0"/>
            </w:pPr>
            <w:r w:rsidRPr="00437310">
              <w:t xml:space="preserve">Decisão por </w:t>
            </w:r>
            <w:r w:rsidR="00A74989" w:rsidRPr="00437310">
              <w:t>unanimidade</w:t>
            </w:r>
          </w:p>
          <w:p w14:paraId="60BAE666" w14:textId="77777777" w:rsidR="774D746D" w:rsidRPr="00437310" w:rsidRDefault="774D746D" w:rsidP="774D746D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1A3DB688" w14:textId="5B6DC9F2" w:rsidR="54DF6D22" w:rsidRPr="00437310" w:rsidRDefault="54DF6D22" w:rsidP="774D746D">
            <w:pPr>
              <w:pStyle w:val="ZRelatorsesso"/>
              <w:ind w:left="562" w:right="-90" w:hanging="10"/>
            </w:pPr>
            <w:r w:rsidRPr="00437310">
              <w:t>Sessão Ordinária nº 5473, de 29/07/2026</w:t>
            </w:r>
          </w:p>
          <w:p w14:paraId="61C8C3FA" w14:textId="7D83FE90" w:rsidR="774D746D" w:rsidRPr="00437310" w:rsidRDefault="774D746D" w:rsidP="774D746D">
            <w:pPr>
              <w:pStyle w:val="ZRelatorsesso"/>
              <w:ind w:left="562" w:right="-90"/>
              <w:rPr>
                <w:rStyle w:val="Hyperlink"/>
              </w:rPr>
            </w:pPr>
            <w:r w:rsidRPr="00437310">
              <w:t xml:space="preserve">Processo nº </w:t>
            </w:r>
            <w:hyperlink r:id="rId19" w:history="1">
              <w:r w:rsidR="00A74989" w:rsidRPr="008827BF">
                <w:rPr>
                  <w:rStyle w:val="Hyperlink"/>
                </w:rPr>
                <w:t>14304/2025</w:t>
              </w:r>
            </w:hyperlink>
          </w:p>
          <w:p w14:paraId="72210576" w14:textId="77777777" w:rsidR="774D746D" w:rsidRPr="00437310" w:rsidRDefault="774D746D" w:rsidP="774D746D">
            <w:pPr>
              <w:pStyle w:val="ZRelatorsesso"/>
              <w:ind w:left="562" w:right="-90"/>
              <w:rPr>
                <w:color w:val="0563C1"/>
                <w:u w:val="single"/>
              </w:rPr>
            </w:pPr>
          </w:p>
        </w:tc>
      </w:tr>
      <w:tr w:rsidR="774D746D" w14:paraId="4C7C6DF5" w14:textId="77777777" w:rsidTr="774D746D">
        <w:trPr>
          <w:trHeight w:val="300"/>
        </w:trPr>
        <w:tc>
          <w:tcPr>
            <w:tcW w:w="4993" w:type="dxa"/>
          </w:tcPr>
          <w:p w14:paraId="2DCE4E63" w14:textId="77777777" w:rsidR="774D746D" w:rsidRPr="00437310" w:rsidRDefault="774D746D" w:rsidP="774D746D">
            <w:pPr>
              <w:pStyle w:val="ZRelatorsesso"/>
              <w:ind w:left="170" w:right="0"/>
            </w:pPr>
            <w:r w:rsidRPr="00437310">
              <w:t>Legislação relacionada</w:t>
            </w:r>
          </w:p>
          <w:p w14:paraId="09A4A252" w14:textId="3F805A21" w:rsidR="774D746D" w:rsidRDefault="00A74989" w:rsidP="00FA31D4">
            <w:pPr>
              <w:pStyle w:val="ZRelatorsesso"/>
              <w:ind w:left="170" w:right="0"/>
            </w:pPr>
            <w:hyperlink r:id="rId20" w:tgtFrame="_blank" w:history="1">
              <w:r w:rsidRPr="00437310">
                <w:rPr>
                  <w:rStyle w:val="Hyperlink"/>
                </w:rPr>
                <w:t>Lei nº 14.133/2021</w:t>
              </w:r>
            </w:hyperlink>
            <w:r w:rsidRPr="00A74989">
              <w:t> </w:t>
            </w:r>
          </w:p>
        </w:tc>
        <w:tc>
          <w:tcPr>
            <w:tcW w:w="5159" w:type="dxa"/>
          </w:tcPr>
          <w:p w14:paraId="028B2FAF" w14:textId="3F35CE1B" w:rsidR="774D746D" w:rsidRDefault="774D746D" w:rsidP="774D746D">
            <w:pPr>
              <w:pStyle w:val="ZRelatorsesso"/>
              <w:ind w:left="562" w:right="-90"/>
            </w:pPr>
          </w:p>
        </w:tc>
      </w:tr>
    </w:tbl>
    <w:p w14:paraId="5385A25A" w14:textId="77777777" w:rsidR="774D746D" w:rsidRDefault="774D746D" w:rsidP="774D746D">
      <w:pPr>
        <w:pStyle w:val="2Verbetao"/>
      </w:pPr>
    </w:p>
    <w:p w14:paraId="0E39C9E3" w14:textId="44DBAAA2" w:rsidR="6F426EF5" w:rsidRPr="008F28CC" w:rsidRDefault="6F426EF5" w:rsidP="774D746D">
      <w:pPr>
        <w:pStyle w:val="2Verbetao"/>
        <w:numPr>
          <w:ilvl w:val="0"/>
          <w:numId w:val="20"/>
        </w:numPr>
        <w:tabs>
          <w:tab w:val="clear" w:pos="851"/>
          <w:tab w:val="left" w:pos="709"/>
          <w:tab w:val="left" w:pos="10206"/>
        </w:tabs>
        <w:ind w:left="709" w:hanging="425"/>
      </w:pPr>
      <w:hyperlink r:id="rId21" w:anchor="/jurisprudencia/selecionada?q=6FB47A4E&amp;filter[hash]=0x555ab1cb2dd1d6bbe27747b645899e8a1c6946d5" w:history="1">
        <w:r w:rsidRPr="00066A21">
          <w:rPr>
            <w:rStyle w:val="Hyperlink"/>
          </w:rPr>
          <w:t xml:space="preserve">DECISÃO Nº </w:t>
        </w:r>
        <w:r w:rsidR="00437310" w:rsidRPr="00066A21">
          <w:rPr>
            <w:rStyle w:val="Hyperlink"/>
          </w:rPr>
          <w:t>2433</w:t>
        </w:r>
        <w:r w:rsidRPr="00066A21">
          <w:rPr>
            <w:rStyle w:val="Hyperlink"/>
          </w:rPr>
          <w:t>/2026</w:t>
        </w:r>
      </w:hyperlink>
      <w:r w:rsidRPr="008F28CC">
        <w:rPr>
          <w:rStyle w:val="2VerbetaoChar"/>
        </w:rPr>
        <w:t xml:space="preserve">: </w:t>
      </w:r>
      <w:r w:rsidR="00D05AB5" w:rsidRPr="008F28CC">
        <w:rPr>
          <w:caps w:val="0"/>
        </w:rPr>
        <w:t>LICITAÇÕES E CONTRATOS. EMPREITADA POR PREÇO GLOBAL. PROJETO BÁSICO. PLANILHA ORÇAMENTÁRIA. RISCO DO CONTRATADO. PAGAMENTO ADICIONAL. ISONOMIA. GESTÃO PÚBLICA. PROCESSO ADMINISTRATIVO. SEGREGAÇÃO DE FUNÇÕES</w:t>
      </w:r>
      <w:r w:rsidRPr="008F28CC">
        <w:rPr>
          <w:rStyle w:val="2VerbetaoChar"/>
        </w:rPr>
        <w:t>.</w:t>
      </w:r>
    </w:p>
    <w:p w14:paraId="7366FCB2" w14:textId="77777777" w:rsidR="774D746D" w:rsidRPr="008F28CC" w:rsidRDefault="774D746D" w:rsidP="774D746D">
      <w:pPr>
        <w:pStyle w:val="3EmentadaDeciso"/>
      </w:pPr>
    </w:p>
    <w:p w14:paraId="1D3E79DF" w14:textId="77777777" w:rsidR="00D05AB5" w:rsidRPr="008F28CC" w:rsidRDefault="00D05AB5" w:rsidP="00D05AB5">
      <w:pPr>
        <w:pStyle w:val="4Enunciado"/>
        <w:numPr>
          <w:ilvl w:val="0"/>
          <w:numId w:val="42"/>
        </w:numPr>
      </w:pPr>
      <w:r w:rsidRPr="008F28CC">
        <w:rPr>
          <w:rStyle w:val="normaltextrun"/>
        </w:rPr>
        <w:t>Em contrato de empreitada por preço global, a omissão de serviços na planilha orçamentária, ainda que previstos no projeto básico, não gera direito a pagamento adicional, pois compete à licitante avaliar integralmente os custos para a execução do objeto, assumindo o risco ordinário da quantificação, sob pena de comprometimento da isonomia do certame pela potencial vantagem a propostas artificialmente reduzidas.</w:t>
      </w:r>
      <w:r w:rsidRPr="008F28CC">
        <w:rPr>
          <w:rStyle w:val="eop"/>
        </w:rPr>
        <w:t> </w:t>
      </w:r>
    </w:p>
    <w:p w14:paraId="41C3CC78" w14:textId="06A108D3" w:rsidR="6F426EF5" w:rsidRPr="008F28CC" w:rsidRDefault="00D05AB5" w:rsidP="00D05AB5">
      <w:pPr>
        <w:pStyle w:val="4Enunciado"/>
      </w:pPr>
      <w:r w:rsidRPr="008F28CC">
        <w:rPr>
          <w:rStyle w:val="normaltextrun"/>
        </w:rPr>
        <w:t>2. A tramitação de processo de pagamento por múltiplas instâncias administrativas, como áreas técnicas, controle interno e setor jurídico, não configura entrave injustificado, mas garantia da segregação de funções e do princípio da legalidade, essenciais à boa governança e à proteção do erário</w:t>
      </w:r>
      <w:r w:rsidR="6F426EF5" w:rsidRPr="008F28CC">
        <w:t>.</w:t>
      </w:r>
    </w:p>
    <w:p w14:paraId="743B17F2" w14:textId="77777777" w:rsidR="774D746D" w:rsidRPr="008F28CC" w:rsidRDefault="774D746D" w:rsidP="774D746D">
      <w:pPr>
        <w:pStyle w:val="3EmentadaDeciso"/>
      </w:pPr>
    </w:p>
    <w:tbl>
      <w:tblPr>
        <w:tblStyle w:val="Tabelacomgrade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93"/>
        <w:gridCol w:w="5159"/>
      </w:tblGrid>
      <w:tr w:rsidR="774D746D" w:rsidRPr="008F28CC" w14:paraId="3E5378D5" w14:textId="77777777" w:rsidTr="774D746D">
        <w:trPr>
          <w:trHeight w:val="1066"/>
        </w:trPr>
        <w:tc>
          <w:tcPr>
            <w:tcW w:w="4993" w:type="dxa"/>
          </w:tcPr>
          <w:p w14:paraId="65D9586C" w14:textId="74EF73DF" w:rsidR="774D746D" w:rsidRPr="008F28CC" w:rsidRDefault="774D746D" w:rsidP="774D746D">
            <w:pPr>
              <w:pStyle w:val="ZRelatorsesso"/>
              <w:ind w:left="170" w:right="0" w:hanging="10"/>
            </w:pPr>
            <w:r w:rsidRPr="008F28CC">
              <w:t xml:space="preserve">Relator: </w:t>
            </w:r>
            <w:r w:rsidR="00656562" w:rsidRPr="008F28CC">
              <w:t>Antônio Renato Alves Rainha</w:t>
            </w:r>
          </w:p>
          <w:p w14:paraId="487848C6" w14:textId="19457AA8" w:rsidR="774D746D" w:rsidRPr="008F28CC" w:rsidRDefault="774D746D" w:rsidP="774D746D">
            <w:pPr>
              <w:pStyle w:val="ZRelatorsesso"/>
              <w:ind w:left="170" w:right="0"/>
            </w:pPr>
            <w:r w:rsidRPr="008F28CC">
              <w:t xml:space="preserve">Decisão por </w:t>
            </w:r>
            <w:r w:rsidR="00656562" w:rsidRPr="008F28CC">
              <w:t>maioria</w:t>
            </w:r>
          </w:p>
          <w:p w14:paraId="0CCA0219" w14:textId="77777777" w:rsidR="774D746D" w:rsidRPr="008F28CC" w:rsidRDefault="774D746D" w:rsidP="774D746D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7D533187" w14:textId="5B6DC9F2" w:rsidR="1B9253FB" w:rsidRPr="008F28CC" w:rsidRDefault="1B9253FB" w:rsidP="774D746D">
            <w:pPr>
              <w:pStyle w:val="ZRelatorsesso"/>
              <w:ind w:left="562" w:right="-90" w:hanging="10"/>
            </w:pPr>
            <w:r w:rsidRPr="008F28CC">
              <w:t>Sessão Ordinária nº 5473, de 29/07/2026</w:t>
            </w:r>
          </w:p>
          <w:p w14:paraId="37D158E1" w14:textId="229AD11F" w:rsidR="774D746D" w:rsidRPr="008F28CC" w:rsidRDefault="0E5DEB63" w:rsidP="774D746D">
            <w:pPr>
              <w:pStyle w:val="ZRelatorsesso"/>
              <w:ind w:left="562" w:right="-90"/>
              <w:rPr>
                <w:rStyle w:val="Hyperlink"/>
              </w:rPr>
            </w:pPr>
            <w:r>
              <w:t xml:space="preserve">Processo nº </w:t>
            </w:r>
            <w:hyperlink r:id="rId22">
              <w:r w:rsidR="3A4A0386" w:rsidRPr="0751CC42">
                <w:rPr>
                  <w:rStyle w:val="Hyperlink"/>
                </w:rPr>
                <w:t>12981/2024</w:t>
              </w:r>
            </w:hyperlink>
          </w:p>
          <w:p w14:paraId="33A1C412" w14:textId="77777777" w:rsidR="774D746D" w:rsidRPr="008F28CC" w:rsidRDefault="774D746D" w:rsidP="774D746D">
            <w:pPr>
              <w:pStyle w:val="ZRelatorsesso"/>
              <w:ind w:left="562" w:right="-90"/>
              <w:rPr>
                <w:color w:val="0563C1"/>
                <w:u w:val="single"/>
              </w:rPr>
            </w:pPr>
          </w:p>
        </w:tc>
      </w:tr>
      <w:tr w:rsidR="774D746D" w14:paraId="74B44F50" w14:textId="77777777" w:rsidTr="774D746D">
        <w:trPr>
          <w:trHeight w:val="300"/>
        </w:trPr>
        <w:tc>
          <w:tcPr>
            <w:tcW w:w="4993" w:type="dxa"/>
          </w:tcPr>
          <w:p w14:paraId="1C72C4F5" w14:textId="77777777" w:rsidR="774D746D" w:rsidRPr="008F28CC" w:rsidRDefault="774D746D" w:rsidP="00656562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63717EB4" w14:textId="77777777" w:rsidR="774D746D" w:rsidRPr="008F28CC" w:rsidRDefault="774D746D" w:rsidP="774D746D">
            <w:pPr>
              <w:pStyle w:val="ZRelatorsesso"/>
              <w:ind w:left="562" w:right="-90"/>
            </w:pPr>
            <w:r w:rsidRPr="008F28CC">
              <w:t>Precedentes externos</w:t>
            </w:r>
          </w:p>
          <w:p w14:paraId="56CC5904" w14:textId="2CFBCC04" w:rsidR="00656562" w:rsidRDefault="00656562" w:rsidP="774D746D">
            <w:pPr>
              <w:pStyle w:val="ZRelatorsesso"/>
              <w:ind w:left="562" w:right="-90"/>
            </w:pPr>
            <w:hyperlink r:id="rId23" w:tgtFrame="_blank" w:history="1">
              <w:r w:rsidRPr="008F28CC">
                <w:rPr>
                  <w:rStyle w:val="Hyperlink"/>
                </w:rPr>
                <w:t>Parecer nº 793/2016 - PRCON</w:t>
              </w:r>
            </w:hyperlink>
          </w:p>
        </w:tc>
      </w:tr>
    </w:tbl>
    <w:p w14:paraId="643DA8A5" w14:textId="6E5B6A06" w:rsidR="774D746D" w:rsidRDefault="774D746D" w:rsidP="774D746D">
      <w:pPr>
        <w:pStyle w:val="2Verbetao"/>
      </w:pPr>
    </w:p>
    <w:p w14:paraId="2B8F9D71" w14:textId="4D0B28F0" w:rsidR="007A5AA5" w:rsidRPr="00E41D42" w:rsidRDefault="00036500" w:rsidP="00036500">
      <w:pPr>
        <w:pStyle w:val="Se-Pessoal"/>
      </w:pPr>
      <w:r w:rsidRPr="00E41D42">
        <w:t>Pessoal</w:t>
      </w:r>
    </w:p>
    <w:p w14:paraId="74F163B0" w14:textId="39BD47B9" w:rsidR="00036500" w:rsidRPr="003B7A83" w:rsidRDefault="006E0136" w:rsidP="00E7291E">
      <w:pPr>
        <w:pStyle w:val="2Verbetao"/>
        <w:numPr>
          <w:ilvl w:val="0"/>
          <w:numId w:val="21"/>
        </w:numPr>
        <w:ind w:hanging="436"/>
      </w:pPr>
      <w:hyperlink r:id="rId24" w:anchor="/jurisprudencia/selecionada?q=14E0BA4C&amp;filter[hash]=0x4d357bce963f4d73c9b0bc8f4ffbd6252d652782" w:history="1">
        <w:r w:rsidRPr="00A6353E">
          <w:rPr>
            <w:rStyle w:val="Hyperlink"/>
          </w:rPr>
          <w:t xml:space="preserve">DECISÃO Nº </w:t>
        </w:r>
        <w:r w:rsidR="005045D7" w:rsidRPr="00A6353E">
          <w:rPr>
            <w:rStyle w:val="Hyperlink"/>
          </w:rPr>
          <w:t>2407/2026</w:t>
        </w:r>
      </w:hyperlink>
      <w:r w:rsidRPr="003B7A83">
        <w:t xml:space="preserve">: </w:t>
      </w:r>
      <w:r w:rsidR="002F2AE6" w:rsidRPr="003B7A83">
        <w:t>PESSOAL. LICENÇA-PRÊMIO. CONVERSÃO EM PECÚNIA. BASE DE CÁLCULO. ABONO DE PERMANÊNCIA. NATUREZA REMUNERATÓRIA. ACUMULAÇÃO DE PROVENTOS. APOSENTADORIA. PENSÃO POR MORTE. TETO REMUNERATÓRIO. EMENDA CONSTITUCIONAL Nº 19/1998</w:t>
      </w:r>
      <w:r w:rsidRPr="003B7A83">
        <w:t>.</w:t>
      </w:r>
    </w:p>
    <w:p w14:paraId="3A997F5E" w14:textId="77777777" w:rsidR="00AF19A4" w:rsidRPr="003B7A83" w:rsidRDefault="00AF19A4" w:rsidP="00036500">
      <w:pPr>
        <w:pStyle w:val="3EmentadaDeciso"/>
      </w:pPr>
    </w:p>
    <w:p w14:paraId="7C879829" w14:textId="77777777" w:rsidR="002F2AE6" w:rsidRPr="003B7A83" w:rsidRDefault="002F2AE6" w:rsidP="002F2AE6">
      <w:pPr>
        <w:pStyle w:val="4Enunciado"/>
        <w:numPr>
          <w:ilvl w:val="0"/>
          <w:numId w:val="38"/>
        </w:numPr>
      </w:pPr>
      <w:r w:rsidRPr="003B7A83">
        <w:rPr>
          <w:rStyle w:val="normaltextrun"/>
        </w:rPr>
        <w:lastRenderedPageBreak/>
        <w:t>É regular a inclusão do abono de permanência na base de cálculo da conversão de licença-prêmio não gozada em pecúnia, pois a referida parcela possui natureza remuneratória permanente e integra a remuneração do servidor.</w:t>
      </w:r>
      <w:r w:rsidRPr="003B7A83">
        <w:rPr>
          <w:rStyle w:val="eop"/>
        </w:rPr>
        <w:t> </w:t>
      </w:r>
    </w:p>
    <w:p w14:paraId="21E32BC5" w14:textId="48BAE3C1" w:rsidR="006E0136" w:rsidRPr="003B7A83" w:rsidRDefault="002F2AE6" w:rsidP="002F2AE6">
      <w:pPr>
        <w:pStyle w:val="4Enunciado"/>
      </w:pPr>
      <w:r w:rsidRPr="003B7A83">
        <w:rPr>
          <w:rStyle w:val="normaltextrun"/>
        </w:rPr>
        <w:t>Na hipótese de acumulação lícita de proventos de aposentadoria com pensão por morte, a incidência do teto remuneratório deve ocorrer de forma individualizada sobre cada um dos benefícios, e não sobre o somatório dos valores, quando a pensão tiver sido instituída em data anterior à vigência da Emenda Constitucional nº 19/1998, em conformidade com o entendimento do Supremo Tribunal Federal (Tema 359).</w:t>
      </w:r>
    </w:p>
    <w:p w14:paraId="2749F4E6" w14:textId="77777777" w:rsidR="006E0136" w:rsidRPr="003B7A83" w:rsidRDefault="006E0136" w:rsidP="00036500">
      <w:pPr>
        <w:pStyle w:val="3EmentadaDeciso"/>
      </w:pPr>
    </w:p>
    <w:tbl>
      <w:tblPr>
        <w:tblStyle w:val="Tabelacomgrade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93"/>
        <w:gridCol w:w="5159"/>
      </w:tblGrid>
      <w:tr w:rsidR="006E0136" w:rsidRPr="003B7A83" w14:paraId="446C519F" w14:textId="77777777" w:rsidTr="774D746D">
        <w:trPr>
          <w:trHeight w:val="1066"/>
        </w:trPr>
        <w:tc>
          <w:tcPr>
            <w:tcW w:w="4993" w:type="dxa"/>
          </w:tcPr>
          <w:p w14:paraId="05123818" w14:textId="1B7A4E6E" w:rsidR="006E0136" w:rsidRPr="003B7A83" w:rsidRDefault="006E0136" w:rsidP="00201BAD">
            <w:pPr>
              <w:pStyle w:val="ZRelatorsesso"/>
              <w:ind w:left="170" w:right="0"/>
            </w:pPr>
            <w:r w:rsidRPr="003B7A83">
              <w:t xml:space="preserve">Relator: </w:t>
            </w:r>
            <w:r w:rsidR="00F228C3" w:rsidRPr="003B7A83">
              <w:t>Antônio Renato Alves Rainha </w:t>
            </w:r>
          </w:p>
          <w:p w14:paraId="26FEAD56" w14:textId="426F05B3" w:rsidR="006E0136" w:rsidRPr="003B7A83" w:rsidRDefault="006E0136" w:rsidP="00201BAD">
            <w:pPr>
              <w:pStyle w:val="ZRelatorsesso"/>
              <w:ind w:left="170" w:right="0"/>
            </w:pPr>
            <w:r w:rsidRPr="003B7A83">
              <w:t xml:space="preserve">Decisão por </w:t>
            </w:r>
            <w:r w:rsidR="00F228C3" w:rsidRPr="003B7A83">
              <w:t>unanimidade</w:t>
            </w:r>
          </w:p>
          <w:p w14:paraId="134C9410" w14:textId="77777777" w:rsidR="006E0136" w:rsidRPr="003B7A83" w:rsidRDefault="006E0136" w:rsidP="00201BAD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48D7FC8E" w14:textId="5B6DC9F2" w:rsidR="6D3917C7" w:rsidRPr="003B7A83" w:rsidRDefault="6D3917C7" w:rsidP="774D746D">
            <w:pPr>
              <w:pStyle w:val="ZRelatorsesso"/>
              <w:ind w:left="562" w:right="-90" w:hanging="10"/>
            </w:pPr>
            <w:r w:rsidRPr="003B7A83">
              <w:t>Sessão Ordinária nº 5473, de 29/07/2026</w:t>
            </w:r>
          </w:p>
          <w:p w14:paraId="4901B950" w14:textId="518EBE49" w:rsidR="006E0136" w:rsidRPr="003B7A83" w:rsidRDefault="006E0136" w:rsidP="00201BAD">
            <w:pPr>
              <w:pStyle w:val="ZRelatorsesso"/>
              <w:ind w:left="562" w:right="-90"/>
              <w:rPr>
                <w:rStyle w:val="Hyperlink"/>
              </w:rPr>
            </w:pPr>
            <w:r w:rsidRPr="003B7A83">
              <w:t xml:space="preserve">Processo nº </w:t>
            </w:r>
            <w:hyperlink r:id="rId25" w:history="1">
              <w:r w:rsidR="00F228C3" w:rsidRPr="008827BF">
                <w:rPr>
                  <w:rStyle w:val="Hyperlink"/>
                </w:rPr>
                <w:t>8110/2025 </w:t>
              </w:r>
            </w:hyperlink>
          </w:p>
          <w:p w14:paraId="622F1CAF" w14:textId="77777777" w:rsidR="006E0136" w:rsidRPr="003B7A83" w:rsidRDefault="006E0136" w:rsidP="00201BAD">
            <w:pPr>
              <w:pStyle w:val="ZRelatorsesso"/>
              <w:ind w:left="562" w:right="-90"/>
              <w:rPr>
                <w:color w:val="0563C1"/>
                <w:u w:val="single"/>
              </w:rPr>
            </w:pPr>
          </w:p>
        </w:tc>
      </w:tr>
      <w:tr w:rsidR="006E0136" w:rsidRPr="00E41D42" w14:paraId="71420466" w14:textId="77777777" w:rsidTr="774D746D">
        <w:trPr>
          <w:trHeight w:val="300"/>
        </w:trPr>
        <w:tc>
          <w:tcPr>
            <w:tcW w:w="4993" w:type="dxa"/>
          </w:tcPr>
          <w:p w14:paraId="0A8417C2" w14:textId="77777777" w:rsidR="006E0136" w:rsidRPr="003B7A83" w:rsidRDefault="006E0136" w:rsidP="00201BAD">
            <w:pPr>
              <w:pStyle w:val="ZRelatorsesso"/>
              <w:ind w:left="170" w:right="0"/>
            </w:pPr>
            <w:r w:rsidRPr="003B7A83">
              <w:t>Legislação relacionada</w:t>
            </w:r>
          </w:p>
          <w:p w14:paraId="3EF342CC" w14:textId="3ECA81FE" w:rsidR="006E0136" w:rsidRPr="003B7A83" w:rsidRDefault="00F03064" w:rsidP="00201BAD">
            <w:pPr>
              <w:pStyle w:val="ZRelatorsesso"/>
              <w:ind w:left="170" w:right="0"/>
            </w:pPr>
            <w:hyperlink r:id="rId26" w:tgtFrame="_blank" w:history="1">
              <w:r w:rsidRPr="003B7A83">
                <w:rPr>
                  <w:rStyle w:val="Hyperlink"/>
                </w:rPr>
                <w:t>LC nº 840/2011</w:t>
              </w:r>
            </w:hyperlink>
            <w:r w:rsidRPr="003B7A83">
              <w:t> </w:t>
            </w:r>
          </w:p>
          <w:p w14:paraId="1BA369F2" w14:textId="7E6B9F01" w:rsidR="00F03064" w:rsidRPr="003B7A83" w:rsidRDefault="00F03064" w:rsidP="00201BAD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17B0DEE9" w14:textId="77777777" w:rsidR="006E0136" w:rsidRPr="003B7A83" w:rsidRDefault="006E0136" w:rsidP="00201BAD">
            <w:pPr>
              <w:pStyle w:val="ZRelatorsesso"/>
              <w:ind w:left="562" w:right="-90"/>
            </w:pPr>
            <w:r w:rsidRPr="003B7A83">
              <w:t>Precedentes externos</w:t>
            </w:r>
          </w:p>
          <w:p w14:paraId="672428E7" w14:textId="3E08A68E" w:rsidR="00F03064" w:rsidRPr="00E41D42" w:rsidRDefault="00F03064" w:rsidP="00201BAD">
            <w:pPr>
              <w:pStyle w:val="ZRelatorsesso"/>
              <w:ind w:left="562" w:right="-90"/>
            </w:pPr>
            <w:hyperlink r:id="rId27" w:tgtFrame="_blank" w:history="1">
              <w:r w:rsidRPr="003B7A83">
                <w:rPr>
                  <w:rStyle w:val="Hyperlink"/>
                </w:rPr>
                <w:t>STF - Tema 359 Repercussão Geral</w:t>
              </w:r>
            </w:hyperlink>
            <w:r w:rsidRPr="00F03064">
              <w:t> </w:t>
            </w:r>
          </w:p>
        </w:tc>
      </w:tr>
      <w:tr w:rsidR="006E0136" w14:paraId="495152F5" w14:textId="77777777" w:rsidTr="4B8DCA17">
        <w:trPr>
          <w:trHeight w:val="735"/>
        </w:trPr>
        <w:tc>
          <w:tcPr>
            <w:tcW w:w="4993" w:type="dxa"/>
          </w:tcPr>
          <w:p w14:paraId="0CAFBF22" w14:textId="77777777" w:rsidR="006E0136" w:rsidRPr="003B7A83" w:rsidRDefault="006E0136" w:rsidP="00201BAD">
            <w:pPr>
              <w:pStyle w:val="ZRelatorsesso"/>
              <w:ind w:left="170" w:right="0"/>
            </w:pPr>
            <w:r w:rsidRPr="003B7A83">
              <w:t>Decisões relacionadas</w:t>
            </w:r>
          </w:p>
          <w:p w14:paraId="4D443B6A" w14:textId="074301F6" w:rsidR="006E0136" w:rsidRPr="00E41D42" w:rsidRDefault="00F03064" w:rsidP="00201BAD">
            <w:pPr>
              <w:pStyle w:val="ZRelatorsesso"/>
              <w:ind w:left="170" w:right="0"/>
            </w:pPr>
            <w:hyperlink r:id="rId28" w:anchor="/jurisprudencia/selecionada?q=0DD3A28C&amp;filter[hash]=0x5a7e45a58a05b485426b08a45d98152b656be972">
              <w:r w:rsidRPr="4B8DCA17">
                <w:rPr>
                  <w:rStyle w:val="Hyperlink"/>
                </w:rPr>
                <w:t>1611/2026</w:t>
              </w:r>
            </w:hyperlink>
          </w:p>
        </w:tc>
        <w:tc>
          <w:tcPr>
            <w:tcW w:w="5159" w:type="dxa"/>
          </w:tcPr>
          <w:p w14:paraId="4DA836F6" w14:textId="77777777" w:rsidR="006E0136" w:rsidRDefault="006E0136" w:rsidP="00201BAD">
            <w:pPr>
              <w:pStyle w:val="ZRelatorsesso"/>
              <w:ind w:left="562" w:right="-90"/>
            </w:pPr>
          </w:p>
        </w:tc>
      </w:tr>
    </w:tbl>
    <w:p w14:paraId="76D12583" w14:textId="77777777" w:rsidR="00C33C21" w:rsidRDefault="00C33C21" w:rsidP="00AF19A4">
      <w:pPr>
        <w:pStyle w:val="2Verbetao"/>
      </w:pPr>
    </w:p>
    <w:p w14:paraId="1387DBA7" w14:textId="6FAC5C8E" w:rsidR="005045D7" w:rsidRPr="00A438A5" w:rsidRDefault="005045D7" w:rsidP="005045D7">
      <w:pPr>
        <w:pStyle w:val="2Verbetao"/>
        <w:numPr>
          <w:ilvl w:val="0"/>
          <w:numId w:val="21"/>
        </w:numPr>
        <w:ind w:hanging="436"/>
      </w:pPr>
      <w:hyperlink r:id="rId29" w:anchor="/jurisprudencia/selecionada?q=023595F7&amp;filter[hash]=0xf60bb7cfda0256a865fed53233f91f6f47431aa1" w:history="1">
        <w:r w:rsidRPr="00FF3162">
          <w:rPr>
            <w:rStyle w:val="Hyperlink"/>
          </w:rPr>
          <w:t xml:space="preserve">DECISÃO Nº </w:t>
        </w:r>
        <w:r w:rsidR="00A85F82" w:rsidRPr="00FF3162">
          <w:rPr>
            <w:rStyle w:val="Hyperlink"/>
          </w:rPr>
          <w:t>2408/2026</w:t>
        </w:r>
      </w:hyperlink>
      <w:r w:rsidRPr="00A438A5">
        <w:t xml:space="preserve">: </w:t>
      </w:r>
      <w:r w:rsidR="00A85F82" w:rsidRPr="00A438A5">
        <w:t>PESSOAL. APOSENTADORIA. REGISTRO. ACUMULAÇÃO DE CARGOS. INCOMPATIBILIDADE DE HORÁRIOS. BOA-FÉ. SEGURANÇA JURÍDICA. PROTEÇÃO DA CONFIANÇA. RAZOABILIDADE. PROPORCIONALIDADE</w:t>
      </w:r>
      <w:r w:rsidRPr="00A438A5">
        <w:t>.</w:t>
      </w:r>
    </w:p>
    <w:p w14:paraId="5E025415" w14:textId="77777777" w:rsidR="005045D7" w:rsidRPr="00A438A5" w:rsidRDefault="005045D7" w:rsidP="005045D7">
      <w:pPr>
        <w:pStyle w:val="3EmentadaDeciso"/>
      </w:pPr>
    </w:p>
    <w:p w14:paraId="1A608F3C" w14:textId="09D76DDF" w:rsidR="005045D7" w:rsidRPr="00A438A5" w:rsidRDefault="00B92E66" w:rsidP="00B92E66">
      <w:pPr>
        <w:pStyle w:val="4Enunciado"/>
        <w:numPr>
          <w:ilvl w:val="0"/>
          <w:numId w:val="43"/>
        </w:numPr>
      </w:pPr>
      <w:r w:rsidRPr="00A438A5">
        <w:t>Não se impede o registro do ato de aposentadoria nem se justifica a redução dos proventos de servidor com irregularidade funcional, a exemplo da incompatibilidade de jornadas em acumulação de cargos, quando a medida se mostrar desproporcional, avaliada pelos princípios da razoabilidade, segurança jurídica e proteção da confiança, e diante da ausência de má-fé, da inexistência de dano ao erário e da percepção dos benefícios por longo período.</w:t>
      </w:r>
    </w:p>
    <w:p w14:paraId="0563AFF7" w14:textId="77777777" w:rsidR="005045D7" w:rsidRPr="00A438A5" w:rsidRDefault="005045D7" w:rsidP="005045D7">
      <w:pPr>
        <w:pStyle w:val="3EmentadaDeciso"/>
      </w:pPr>
    </w:p>
    <w:tbl>
      <w:tblPr>
        <w:tblStyle w:val="Tabelacomgrade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93"/>
        <w:gridCol w:w="5159"/>
      </w:tblGrid>
      <w:tr w:rsidR="005045D7" w:rsidRPr="00A438A5" w14:paraId="0FA20B0C" w14:textId="77777777" w:rsidTr="0035115F">
        <w:trPr>
          <w:trHeight w:val="1066"/>
        </w:trPr>
        <w:tc>
          <w:tcPr>
            <w:tcW w:w="4993" w:type="dxa"/>
          </w:tcPr>
          <w:p w14:paraId="5C624EED" w14:textId="034FAD1B" w:rsidR="005045D7" w:rsidRPr="00A438A5" w:rsidRDefault="005045D7" w:rsidP="0035115F">
            <w:pPr>
              <w:pStyle w:val="ZRelatorsesso"/>
              <w:ind w:left="170" w:right="0"/>
            </w:pPr>
            <w:r w:rsidRPr="00A438A5">
              <w:t xml:space="preserve">Relator: </w:t>
            </w:r>
            <w:r w:rsidR="00B92E66" w:rsidRPr="00A438A5">
              <w:t>Antônio Renato Alves Rainha </w:t>
            </w:r>
          </w:p>
          <w:p w14:paraId="427ABCC7" w14:textId="193691B3" w:rsidR="005045D7" w:rsidRPr="00A438A5" w:rsidRDefault="005045D7" w:rsidP="0035115F">
            <w:pPr>
              <w:pStyle w:val="ZRelatorsesso"/>
              <w:ind w:left="170" w:right="0"/>
            </w:pPr>
            <w:r w:rsidRPr="00A438A5">
              <w:t xml:space="preserve">Decisão por </w:t>
            </w:r>
            <w:r w:rsidR="00B92E66" w:rsidRPr="00A438A5">
              <w:t>maioria</w:t>
            </w:r>
          </w:p>
          <w:p w14:paraId="79A90098" w14:textId="77777777" w:rsidR="005045D7" w:rsidRPr="00A438A5" w:rsidRDefault="005045D7" w:rsidP="0035115F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6388D368" w14:textId="77777777" w:rsidR="005045D7" w:rsidRPr="00A438A5" w:rsidRDefault="005045D7" w:rsidP="0035115F">
            <w:pPr>
              <w:pStyle w:val="ZRelatorsesso"/>
              <w:ind w:left="562" w:right="-90" w:hanging="10"/>
            </w:pPr>
            <w:r w:rsidRPr="00A438A5">
              <w:t>Sessão Ordinária nº 5473, de 29/07/2026</w:t>
            </w:r>
          </w:p>
          <w:p w14:paraId="1323374B" w14:textId="162794A8" w:rsidR="005045D7" w:rsidRPr="00A438A5" w:rsidRDefault="005045D7" w:rsidP="0035115F">
            <w:pPr>
              <w:pStyle w:val="ZRelatorsesso"/>
              <w:ind w:left="562" w:right="-90"/>
              <w:rPr>
                <w:rStyle w:val="Hyperlink"/>
              </w:rPr>
            </w:pPr>
            <w:r w:rsidRPr="00A438A5">
              <w:t xml:space="preserve">Processo nº </w:t>
            </w:r>
            <w:hyperlink r:id="rId30" w:history="1">
              <w:r w:rsidR="00B92E66" w:rsidRPr="008827BF">
                <w:rPr>
                  <w:rStyle w:val="Hyperlink"/>
                </w:rPr>
                <w:t>8132/2025</w:t>
              </w:r>
            </w:hyperlink>
          </w:p>
          <w:p w14:paraId="490CEB0C" w14:textId="77777777" w:rsidR="005045D7" w:rsidRPr="00A438A5" w:rsidRDefault="005045D7" w:rsidP="0035115F">
            <w:pPr>
              <w:pStyle w:val="ZRelatorsesso"/>
              <w:ind w:left="562" w:right="-90"/>
              <w:rPr>
                <w:color w:val="0563C1"/>
                <w:u w:val="single"/>
              </w:rPr>
            </w:pPr>
          </w:p>
        </w:tc>
      </w:tr>
      <w:tr w:rsidR="005045D7" w14:paraId="6ABA73A8" w14:textId="77777777" w:rsidTr="0035115F">
        <w:trPr>
          <w:trHeight w:val="300"/>
        </w:trPr>
        <w:tc>
          <w:tcPr>
            <w:tcW w:w="4993" w:type="dxa"/>
          </w:tcPr>
          <w:p w14:paraId="2EB08646" w14:textId="77777777" w:rsidR="005045D7" w:rsidRPr="00A438A5" w:rsidRDefault="005045D7" w:rsidP="0035115F">
            <w:pPr>
              <w:pStyle w:val="ZRelatorsesso"/>
              <w:ind w:left="170" w:right="0"/>
            </w:pPr>
            <w:r w:rsidRPr="00A438A5">
              <w:t>Decisões relacionadas</w:t>
            </w:r>
          </w:p>
          <w:p w14:paraId="451C0797" w14:textId="640C63CF" w:rsidR="005045D7" w:rsidRPr="00E41D42" w:rsidRDefault="00A438A5" w:rsidP="0035115F">
            <w:pPr>
              <w:pStyle w:val="ZRelatorsesso"/>
              <w:ind w:left="170" w:right="0"/>
            </w:pPr>
            <w:hyperlink r:id="rId31" w:anchor="/jurisprudencia/selecionada?q=2B699CB6&amp;filter[hash]=0x609539fb07034f689c4dd989f6f10a49d503e8af">
              <w:r w:rsidRPr="4B8DCA17">
                <w:rPr>
                  <w:rStyle w:val="Hyperlink"/>
                </w:rPr>
                <w:t>1881/2026</w:t>
              </w:r>
            </w:hyperlink>
          </w:p>
        </w:tc>
        <w:tc>
          <w:tcPr>
            <w:tcW w:w="5159" w:type="dxa"/>
          </w:tcPr>
          <w:p w14:paraId="5F5C15BA" w14:textId="77777777" w:rsidR="005045D7" w:rsidRDefault="005045D7" w:rsidP="0035115F">
            <w:pPr>
              <w:pStyle w:val="ZRelatorsesso"/>
              <w:ind w:left="562" w:right="-90"/>
            </w:pPr>
          </w:p>
        </w:tc>
      </w:tr>
    </w:tbl>
    <w:p w14:paraId="38FE6C27" w14:textId="77777777" w:rsidR="005045D7" w:rsidRDefault="005045D7" w:rsidP="00AF19A4">
      <w:pPr>
        <w:pStyle w:val="2Verbetao"/>
      </w:pPr>
    </w:p>
    <w:p w14:paraId="4A739BFC" w14:textId="289AF29B" w:rsidR="005045D7" w:rsidRPr="002B0F02" w:rsidRDefault="005045D7" w:rsidP="005045D7">
      <w:pPr>
        <w:pStyle w:val="2Verbetao"/>
        <w:numPr>
          <w:ilvl w:val="0"/>
          <w:numId w:val="21"/>
        </w:numPr>
        <w:ind w:hanging="436"/>
      </w:pPr>
      <w:hyperlink r:id="rId32" w:anchor="/jurisprudencia/selecionada?q=CCA842E0&amp;filter[hash]=0x4b9923b0d1e89a880738cb1d8b8f4594981d3c42" w:history="1">
        <w:r w:rsidRPr="004D1367">
          <w:rPr>
            <w:rStyle w:val="Hyperlink"/>
          </w:rPr>
          <w:t xml:space="preserve">DECISÃO Nº </w:t>
        </w:r>
        <w:r w:rsidR="001E1FB9" w:rsidRPr="004D1367">
          <w:rPr>
            <w:rStyle w:val="Hyperlink"/>
          </w:rPr>
          <w:t>2415</w:t>
        </w:r>
        <w:r w:rsidRPr="004D1367">
          <w:rPr>
            <w:rStyle w:val="Hyperlink"/>
          </w:rPr>
          <w:t>/202</w:t>
        </w:r>
        <w:r w:rsidR="001E1FB9" w:rsidRPr="004D1367">
          <w:rPr>
            <w:rStyle w:val="Hyperlink"/>
          </w:rPr>
          <w:t>6</w:t>
        </w:r>
      </w:hyperlink>
      <w:r w:rsidRPr="002B0F02">
        <w:t xml:space="preserve">: </w:t>
      </w:r>
      <w:r w:rsidR="001E1FB9" w:rsidRPr="002B0F02">
        <w:t>Consulta formulada pela Câmara Legislativa do Distrito Federal CLDF sobre a viabilidade de serem aplicados os índices de reajuste de remunerações e proventos, previstos nas Leis nºs 7.515/24 e 7.254/23 e demais normas correlatas, para a correção das parcelas incorporadas a título de Vantagem Pessoal Nominalmente Identificada - VPNI</w:t>
      </w:r>
      <w:r w:rsidRPr="002B0F02">
        <w:t>.</w:t>
      </w:r>
    </w:p>
    <w:p w14:paraId="2C59208E" w14:textId="77777777" w:rsidR="005045D7" w:rsidRPr="002B0F02" w:rsidRDefault="005045D7" w:rsidP="005045D7">
      <w:pPr>
        <w:pStyle w:val="3EmentadaDeciso"/>
      </w:pPr>
    </w:p>
    <w:tbl>
      <w:tblPr>
        <w:tblStyle w:val="Tabelacomgrade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93"/>
        <w:gridCol w:w="5159"/>
      </w:tblGrid>
      <w:tr w:rsidR="005045D7" w:rsidRPr="002B0F02" w14:paraId="15E4D887" w14:textId="77777777" w:rsidTr="0035115F">
        <w:trPr>
          <w:trHeight w:val="1066"/>
        </w:trPr>
        <w:tc>
          <w:tcPr>
            <w:tcW w:w="4993" w:type="dxa"/>
          </w:tcPr>
          <w:p w14:paraId="7242A241" w14:textId="048C4ABD" w:rsidR="005045D7" w:rsidRPr="002B0F02" w:rsidRDefault="005045D7" w:rsidP="0035115F">
            <w:pPr>
              <w:pStyle w:val="ZRelatorsesso"/>
              <w:ind w:left="170" w:right="0"/>
            </w:pPr>
            <w:r w:rsidRPr="002B0F02">
              <w:t xml:space="preserve">Relator: </w:t>
            </w:r>
            <w:r w:rsidR="00052090" w:rsidRPr="002B0F02">
              <w:t>Anilcéia Luzia Machado</w:t>
            </w:r>
          </w:p>
          <w:p w14:paraId="01577A13" w14:textId="04123016" w:rsidR="005045D7" w:rsidRPr="002B0F02" w:rsidRDefault="005045D7" w:rsidP="0035115F">
            <w:pPr>
              <w:pStyle w:val="ZRelatorsesso"/>
              <w:ind w:left="170" w:right="0"/>
            </w:pPr>
            <w:r w:rsidRPr="002B0F02">
              <w:t xml:space="preserve">Decisão por </w:t>
            </w:r>
            <w:r w:rsidR="00052090" w:rsidRPr="002B0F02">
              <w:t>unanimidade</w:t>
            </w:r>
          </w:p>
          <w:p w14:paraId="13F2D218" w14:textId="77777777" w:rsidR="005045D7" w:rsidRPr="002B0F02" w:rsidRDefault="005045D7" w:rsidP="0035115F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6572961E" w14:textId="77777777" w:rsidR="005045D7" w:rsidRPr="002B0F02" w:rsidRDefault="005045D7" w:rsidP="0035115F">
            <w:pPr>
              <w:pStyle w:val="ZRelatorsesso"/>
              <w:ind w:left="562" w:right="-90" w:hanging="10"/>
            </w:pPr>
            <w:r w:rsidRPr="002B0F02">
              <w:t>Sessão Ordinária nº 5473, de 29/07/2026</w:t>
            </w:r>
          </w:p>
          <w:p w14:paraId="77F5F977" w14:textId="0F10F306" w:rsidR="005045D7" w:rsidRPr="002B0F02" w:rsidRDefault="005045D7" w:rsidP="0035115F">
            <w:pPr>
              <w:pStyle w:val="ZRelatorsesso"/>
              <w:ind w:left="562" w:right="-90"/>
              <w:rPr>
                <w:rStyle w:val="Hyperlink"/>
              </w:rPr>
            </w:pPr>
            <w:r w:rsidRPr="002B0F02">
              <w:t xml:space="preserve">Processo nº </w:t>
            </w:r>
            <w:hyperlink r:id="rId33" w:history="1">
              <w:r w:rsidR="00052090" w:rsidRPr="008827BF">
                <w:rPr>
                  <w:rStyle w:val="Hyperlink"/>
                </w:rPr>
                <w:t>10704/2025</w:t>
              </w:r>
            </w:hyperlink>
          </w:p>
          <w:p w14:paraId="3270366E" w14:textId="77777777" w:rsidR="005045D7" w:rsidRPr="002B0F02" w:rsidRDefault="005045D7" w:rsidP="0035115F">
            <w:pPr>
              <w:pStyle w:val="ZRelatorsesso"/>
              <w:ind w:left="562" w:right="-90"/>
              <w:rPr>
                <w:color w:val="0563C1"/>
                <w:u w:val="single"/>
              </w:rPr>
            </w:pPr>
          </w:p>
        </w:tc>
      </w:tr>
      <w:tr w:rsidR="005045D7" w:rsidRPr="002B0F02" w14:paraId="164B13EC" w14:textId="77777777" w:rsidTr="0035115F">
        <w:trPr>
          <w:trHeight w:val="300"/>
        </w:trPr>
        <w:tc>
          <w:tcPr>
            <w:tcW w:w="4993" w:type="dxa"/>
          </w:tcPr>
          <w:p w14:paraId="07538039" w14:textId="77777777" w:rsidR="005045D7" w:rsidRPr="002B0F02" w:rsidRDefault="005045D7" w:rsidP="0035115F">
            <w:pPr>
              <w:pStyle w:val="ZRelatorsesso"/>
              <w:ind w:left="170" w:right="0"/>
            </w:pPr>
            <w:r w:rsidRPr="002B0F02">
              <w:t>Legislação relacionada</w:t>
            </w:r>
          </w:p>
          <w:p w14:paraId="3701AF33" w14:textId="5E6C03B4" w:rsidR="00052090" w:rsidRPr="002B0F02" w:rsidRDefault="00052090" w:rsidP="00052090">
            <w:pPr>
              <w:pStyle w:val="ZRelatorsesso"/>
              <w:ind w:left="170" w:right="0"/>
            </w:pPr>
            <w:hyperlink r:id="rId34" w:tgtFrame="_blank" w:history="1">
              <w:r w:rsidRPr="002B0F02">
                <w:rPr>
                  <w:rStyle w:val="Hyperlink"/>
                </w:rPr>
                <w:t>Lei nº 7.515/2024</w:t>
              </w:r>
            </w:hyperlink>
            <w:r w:rsidRPr="002B0F02">
              <w:t> </w:t>
            </w:r>
          </w:p>
          <w:p w14:paraId="56AAF75D" w14:textId="77777777" w:rsidR="00052090" w:rsidRPr="002B0F02" w:rsidRDefault="00052090" w:rsidP="00052090">
            <w:pPr>
              <w:pStyle w:val="ZRelatorsesso"/>
              <w:ind w:left="170"/>
            </w:pPr>
            <w:hyperlink r:id="rId35" w:tgtFrame="_blank" w:history="1">
              <w:r w:rsidRPr="002B0F02">
                <w:rPr>
                  <w:rStyle w:val="Hyperlink"/>
                </w:rPr>
                <w:t>Lei nº 7.253/2023</w:t>
              </w:r>
            </w:hyperlink>
            <w:r w:rsidRPr="002B0F02">
              <w:t> </w:t>
            </w:r>
          </w:p>
          <w:p w14:paraId="77E0A1B1" w14:textId="77777777" w:rsidR="00052090" w:rsidRPr="002B0F02" w:rsidRDefault="00052090" w:rsidP="00052090">
            <w:pPr>
              <w:pStyle w:val="ZRelatorsesso"/>
              <w:ind w:left="170"/>
            </w:pPr>
            <w:hyperlink r:id="rId36" w:tgtFrame="_blank" w:history="1">
              <w:r w:rsidRPr="002B0F02">
                <w:rPr>
                  <w:rStyle w:val="Hyperlink"/>
                </w:rPr>
                <w:t>Lei nº 7.254/2023</w:t>
              </w:r>
            </w:hyperlink>
            <w:r w:rsidRPr="002B0F02">
              <w:t> </w:t>
            </w:r>
          </w:p>
          <w:p w14:paraId="296AC1A2" w14:textId="1BA9F1D7" w:rsidR="005045D7" w:rsidRPr="002B0F02" w:rsidRDefault="00052090" w:rsidP="002B0F02">
            <w:pPr>
              <w:pStyle w:val="ZRelatorsesso"/>
              <w:ind w:left="170"/>
            </w:pPr>
            <w:hyperlink r:id="rId37" w:tgtFrame="_blank" w:history="1">
              <w:r w:rsidRPr="002B0F02">
                <w:rPr>
                  <w:rStyle w:val="Hyperlink"/>
                </w:rPr>
                <w:t>Lei nº 4.584/2011</w:t>
              </w:r>
            </w:hyperlink>
            <w:r w:rsidRPr="002B0F02">
              <w:t>, Art. 5º </w:t>
            </w:r>
          </w:p>
          <w:p w14:paraId="7F931CCB" w14:textId="77777777" w:rsidR="005045D7" w:rsidRPr="002B0F02" w:rsidRDefault="005045D7" w:rsidP="0035115F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49C499BF" w14:textId="463B6E38" w:rsidR="005045D7" w:rsidRPr="002B0F02" w:rsidRDefault="005045D7" w:rsidP="0035115F">
            <w:pPr>
              <w:pStyle w:val="ZRelatorsesso"/>
              <w:ind w:left="562" w:right="-90"/>
            </w:pPr>
          </w:p>
        </w:tc>
      </w:tr>
      <w:tr w:rsidR="005045D7" w14:paraId="52543218" w14:textId="77777777" w:rsidTr="0035115F">
        <w:trPr>
          <w:trHeight w:val="300"/>
        </w:trPr>
        <w:tc>
          <w:tcPr>
            <w:tcW w:w="4993" w:type="dxa"/>
          </w:tcPr>
          <w:p w14:paraId="59480EEA" w14:textId="77777777" w:rsidR="005045D7" w:rsidRPr="002B0F02" w:rsidRDefault="005045D7" w:rsidP="0035115F">
            <w:pPr>
              <w:pStyle w:val="ZRelatorsesso"/>
              <w:ind w:left="170" w:right="0"/>
            </w:pPr>
            <w:r w:rsidRPr="002B0F02">
              <w:t>Decisões relacionadas</w:t>
            </w:r>
          </w:p>
          <w:p w14:paraId="7491A16D" w14:textId="77777777" w:rsidR="002B0F02" w:rsidRPr="002B0F02" w:rsidRDefault="1ABA6F7E" w:rsidP="002B0F02">
            <w:pPr>
              <w:pStyle w:val="ZRelatorsesso"/>
              <w:ind w:left="170"/>
            </w:pPr>
            <w:hyperlink r:id="rId38">
              <w:r w:rsidRPr="4B8DCA17">
                <w:rPr>
                  <w:rStyle w:val="Hyperlink"/>
                </w:rPr>
                <w:t>2574/2024 </w:t>
              </w:r>
            </w:hyperlink>
          </w:p>
          <w:p w14:paraId="11EADB7F" w14:textId="77777777" w:rsidR="002B0F02" w:rsidRPr="002B0F02" w:rsidRDefault="1ABA6F7E" w:rsidP="002B0F02">
            <w:pPr>
              <w:pStyle w:val="ZRelatorsesso"/>
              <w:ind w:left="170"/>
            </w:pPr>
            <w:hyperlink r:id="rId39">
              <w:r w:rsidRPr="4B8DCA17">
                <w:rPr>
                  <w:rStyle w:val="Hyperlink"/>
                </w:rPr>
                <w:t>304/2023 </w:t>
              </w:r>
            </w:hyperlink>
          </w:p>
          <w:p w14:paraId="79F34537" w14:textId="77777777" w:rsidR="002B0F02" w:rsidRPr="002B0F02" w:rsidRDefault="1ABA6F7E" w:rsidP="002B0F02">
            <w:pPr>
              <w:pStyle w:val="ZRelatorsesso"/>
              <w:ind w:left="170"/>
            </w:pPr>
            <w:hyperlink r:id="rId40" w:anchor="/jurisprudencia/selecionada?q=003AE5DA&amp;filter[hash]=0x02dcd8a9de05665b1652b02268173a8ec9ff62c0">
              <w:r w:rsidRPr="4B8DCA17">
                <w:rPr>
                  <w:rStyle w:val="Hyperlink"/>
                </w:rPr>
                <w:t>896/2017 </w:t>
              </w:r>
            </w:hyperlink>
          </w:p>
          <w:p w14:paraId="3C70FA1B" w14:textId="14F4208E" w:rsidR="005045D7" w:rsidRPr="00E41D42" w:rsidRDefault="005045D7" w:rsidP="0035115F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5537A224" w14:textId="77777777" w:rsidR="005045D7" w:rsidRDefault="005045D7" w:rsidP="0035115F">
            <w:pPr>
              <w:pStyle w:val="ZRelatorsesso"/>
              <w:ind w:left="562" w:right="-90"/>
            </w:pPr>
          </w:p>
        </w:tc>
      </w:tr>
    </w:tbl>
    <w:p w14:paraId="62ED7378" w14:textId="77777777" w:rsidR="005045D7" w:rsidRDefault="005045D7" w:rsidP="00AF19A4">
      <w:pPr>
        <w:pStyle w:val="2Verbetao"/>
      </w:pPr>
    </w:p>
    <w:p w14:paraId="07239453" w14:textId="2FB2045F" w:rsidR="005045D7" w:rsidRPr="0005617D" w:rsidRDefault="005045D7" w:rsidP="005045D7">
      <w:pPr>
        <w:pStyle w:val="2Verbetao"/>
        <w:numPr>
          <w:ilvl w:val="0"/>
          <w:numId w:val="21"/>
        </w:numPr>
        <w:ind w:hanging="436"/>
      </w:pPr>
      <w:hyperlink r:id="rId41" w:anchor="/jurisprudencia/selecionada?q=82A30626&amp;filter[hash]=0x701dd6cf3f86d72b11b1ed0e3d63d040d570e101" w:history="1">
        <w:r w:rsidRPr="0034098E">
          <w:rPr>
            <w:rStyle w:val="Hyperlink"/>
          </w:rPr>
          <w:t xml:space="preserve">DECISÃO Nº </w:t>
        </w:r>
        <w:r w:rsidR="00252978" w:rsidRPr="0034098E">
          <w:rPr>
            <w:rStyle w:val="Hyperlink"/>
          </w:rPr>
          <w:t>2473/2026</w:t>
        </w:r>
      </w:hyperlink>
      <w:r w:rsidRPr="0005617D">
        <w:t xml:space="preserve">: </w:t>
      </w:r>
      <w:r w:rsidR="00252978" w:rsidRPr="0005617D">
        <w:t>PESSOAL. CONCURSO PÚBLICO. CADASTRO DE RESERVA. NOMEAÇÃO. EXPECTATIVA DE DIREITO. DIREITO SUBJETIVO. PROCESSUAL. CONTROLE EXTERNO. LIMITES DE ATUAÇÃO. MÉRITO ADMINISTRATIVO. DÉFICIT DE PESSOAL</w:t>
      </w:r>
      <w:r w:rsidRPr="0005617D">
        <w:t>.</w:t>
      </w:r>
    </w:p>
    <w:p w14:paraId="7AFDF69C" w14:textId="77777777" w:rsidR="005045D7" w:rsidRPr="0005617D" w:rsidRDefault="005045D7" w:rsidP="005045D7">
      <w:pPr>
        <w:pStyle w:val="3EmentadaDeciso"/>
      </w:pPr>
    </w:p>
    <w:p w14:paraId="1D146F26" w14:textId="77777777" w:rsidR="00794BF3" w:rsidRPr="0005617D" w:rsidRDefault="00794BF3" w:rsidP="00794BF3">
      <w:pPr>
        <w:pStyle w:val="4Enunciado"/>
        <w:numPr>
          <w:ilvl w:val="0"/>
          <w:numId w:val="44"/>
        </w:numPr>
      </w:pPr>
      <w:r w:rsidRPr="0005617D">
        <w:rPr>
          <w:rStyle w:val="normaltextrun"/>
        </w:rPr>
        <w:t>Candidatos aprovados em concurso público para cadastro de reserva possuem, em regra, mera expectativa de direito à nomeação, a qual se converte em direito subjetivo somente em hipóteses excepcionais, como a preterição arbitrária e imotivada por parte da Administração (Tema 784 da Repercussão Geral do Supremo Tribunal Federal).</w:t>
      </w:r>
      <w:r w:rsidRPr="0005617D">
        <w:rPr>
          <w:rStyle w:val="eop"/>
        </w:rPr>
        <w:t> </w:t>
      </w:r>
    </w:p>
    <w:p w14:paraId="7BEAC34B" w14:textId="32CA9419" w:rsidR="005045D7" w:rsidRPr="0005617D" w:rsidRDefault="00794BF3" w:rsidP="00794BF3">
      <w:pPr>
        <w:pStyle w:val="4Enunciado"/>
      </w:pPr>
      <w:r w:rsidRPr="0005617D">
        <w:rPr>
          <w:rStyle w:val="normaltextrun"/>
        </w:rPr>
        <w:t>Uma vez cumprida a obrigação de prover as vagas imediatas previstas em edital de concurso público, não cabe ao TCDF determinar a nomeação de candidatos aprovados em cadastro de reserva com vistas a suprir déficit de pessoal, por invadir o mérito administrativo, devendo a atuação do controle externo limitar-se a apontar as finalidades a serem alcançadas e exigir da Administração a apresentação de um plano para a recomposição da força de trabalho (Tema 698 da Repercussão Geral do Supremo Tribunal Federal).</w:t>
      </w:r>
      <w:r w:rsidRPr="0005617D">
        <w:rPr>
          <w:rStyle w:val="eop"/>
        </w:rPr>
        <w:t> </w:t>
      </w:r>
    </w:p>
    <w:p w14:paraId="78530190" w14:textId="77777777" w:rsidR="005045D7" w:rsidRPr="0005617D" w:rsidRDefault="005045D7" w:rsidP="005045D7">
      <w:pPr>
        <w:pStyle w:val="3EmentadaDeciso"/>
      </w:pPr>
    </w:p>
    <w:tbl>
      <w:tblPr>
        <w:tblStyle w:val="Tabelacomgrade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93"/>
        <w:gridCol w:w="5159"/>
      </w:tblGrid>
      <w:tr w:rsidR="005045D7" w:rsidRPr="0005617D" w14:paraId="609D2247" w14:textId="77777777" w:rsidTr="0035115F">
        <w:trPr>
          <w:trHeight w:val="1066"/>
        </w:trPr>
        <w:tc>
          <w:tcPr>
            <w:tcW w:w="4993" w:type="dxa"/>
          </w:tcPr>
          <w:p w14:paraId="236FF21E" w14:textId="0A6FA838" w:rsidR="005045D7" w:rsidRPr="0005617D" w:rsidRDefault="005045D7" w:rsidP="0035115F">
            <w:pPr>
              <w:pStyle w:val="ZRelatorsesso"/>
              <w:ind w:left="170" w:right="0"/>
            </w:pPr>
            <w:r w:rsidRPr="0005617D">
              <w:t xml:space="preserve">Relator: </w:t>
            </w:r>
            <w:r w:rsidR="00BB7E31" w:rsidRPr="0005617D">
              <w:t>Márcio Michel Alves de Oliveira</w:t>
            </w:r>
          </w:p>
          <w:p w14:paraId="18A825AB" w14:textId="68E17C34" w:rsidR="005045D7" w:rsidRPr="0005617D" w:rsidRDefault="005045D7" w:rsidP="0035115F">
            <w:pPr>
              <w:pStyle w:val="ZRelatorsesso"/>
              <w:ind w:left="170" w:right="0"/>
            </w:pPr>
            <w:r w:rsidRPr="0005617D">
              <w:t xml:space="preserve">Decisão por </w:t>
            </w:r>
            <w:r w:rsidR="00BB7E31" w:rsidRPr="0005617D">
              <w:t>unanimidade</w:t>
            </w:r>
          </w:p>
          <w:p w14:paraId="05B9D084" w14:textId="77777777" w:rsidR="005045D7" w:rsidRPr="0005617D" w:rsidRDefault="005045D7" w:rsidP="0035115F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4480FEB1" w14:textId="77777777" w:rsidR="005045D7" w:rsidRPr="0005617D" w:rsidRDefault="005045D7" w:rsidP="0035115F">
            <w:pPr>
              <w:pStyle w:val="ZRelatorsesso"/>
              <w:ind w:left="562" w:right="-90" w:hanging="10"/>
            </w:pPr>
            <w:r w:rsidRPr="0005617D">
              <w:t>Sessão Ordinária nº 5473, de 29/07/2026</w:t>
            </w:r>
          </w:p>
          <w:p w14:paraId="23B7A29F" w14:textId="24CD6587" w:rsidR="005045D7" w:rsidRPr="0005617D" w:rsidRDefault="005045D7" w:rsidP="0035115F">
            <w:pPr>
              <w:pStyle w:val="ZRelatorsesso"/>
              <w:ind w:left="562" w:right="-90"/>
            </w:pPr>
            <w:r>
              <w:t xml:space="preserve">Processo nº </w:t>
            </w:r>
            <w:hyperlink r:id="rId42">
              <w:r w:rsidR="26BC838B" w:rsidRPr="0751CC42">
                <w:rPr>
                  <w:rStyle w:val="Hyperlink"/>
                </w:rPr>
                <w:t>1</w:t>
              </w:r>
              <w:r w:rsidR="36D223B9" w:rsidRPr="0751CC42">
                <w:rPr>
                  <w:rStyle w:val="Hyperlink"/>
                </w:rPr>
                <w:t>02</w:t>
              </w:r>
              <w:r w:rsidR="26BC838B" w:rsidRPr="0751CC42">
                <w:rPr>
                  <w:rStyle w:val="Hyperlink"/>
                </w:rPr>
                <w:t>4/2026</w:t>
              </w:r>
            </w:hyperlink>
          </w:p>
          <w:p w14:paraId="56E66AD4" w14:textId="77777777" w:rsidR="005045D7" w:rsidRPr="0005617D" w:rsidRDefault="005045D7" w:rsidP="0035115F">
            <w:pPr>
              <w:pStyle w:val="ZRelatorsesso"/>
              <w:ind w:left="562" w:right="-90"/>
              <w:rPr>
                <w:color w:val="0563C1"/>
                <w:u w:val="single"/>
              </w:rPr>
            </w:pPr>
          </w:p>
        </w:tc>
      </w:tr>
      <w:tr w:rsidR="005045D7" w:rsidRPr="0005617D" w14:paraId="02652AFA" w14:textId="77777777" w:rsidTr="0035115F">
        <w:trPr>
          <w:trHeight w:val="300"/>
        </w:trPr>
        <w:tc>
          <w:tcPr>
            <w:tcW w:w="4993" w:type="dxa"/>
          </w:tcPr>
          <w:p w14:paraId="0738E0C7" w14:textId="77777777" w:rsidR="005045D7" w:rsidRPr="0005617D" w:rsidRDefault="005045D7" w:rsidP="0035115F">
            <w:pPr>
              <w:pStyle w:val="ZRelatorsesso"/>
              <w:ind w:left="170" w:right="0"/>
            </w:pPr>
            <w:r w:rsidRPr="0005617D">
              <w:t>Legislação relacionada</w:t>
            </w:r>
          </w:p>
          <w:p w14:paraId="4AE5B70C" w14:textId="77777777" w:rsidR="00BB7E31" w:rsidRPr="0005617D" w:rsidRDefault="00BB7E31" w:rsidP="00BB7E31">
            <w:pPr>
              <w:pStyle w:val="ZRelatorsesso"/>
              <w:ind w:left="170"/>
            </w:pPr>
            <w:hyperlink r:id="rId43" w:tgtFrame="_blank" w:history="1">
              <w:r w:rsidRPr="0005617D">
                <w:rPr>
                  <w:rStyle w:val="Hyperlink"/>
                </w:rPr>
                <w:t>Lei nº 7.843/2026</w:t>
              </w:r>
            </w:hyperlink>
            <w:r w:rsidRPr="0005617D">
              <w:t> </w:t>
            </w:r>
          </w:p>
          <w:p w14:paraId="69AC332E" w14:textId="77777777" w:rsidR="00BB7E31" w:rsidRPr="0005617D" w:rsidRDefault="00BB7E31" w:rsidP="00BB7E31">
            <w:pPr>
              <w:pStyle w:val="ZRelatorsesso"/>
              <w:ind w:left="170"/>
            </w:pPr>
            <w:hyperlink r:id="rId44" w:tgtFrame="_blank" w:history="1">
              <w:r w:rsidRPr="0005617D">
                <w:rPr>
                  <w:rStyle w:val="Hyperlink"/>
                </w:rPr>
                <w:t>Decreto nº 48.509/2026</w:t>
              </w:r>
            </w:hyperlink>
            <w:r w:rsidRPr="0005617D">
              <w:t> </w:t>
            </w:r>
          </w:p>
          <w:p w14:paraId="1214EBBC" w14:textId="77777777" w:rsidR="005045D7" w:rsidRPr="0005617D" w:rsidRDefault="005045D7" w:rsidP="0035115F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695455E5" w14:textId="77777777" w:rsidR="005045D7" w:rsidRPr="0005617D" w:rsidRDefault="005045D7" w:rsidP="0035115F">
            <w:pPr>
              <w:pStyle w:val="ZRelatorsesso"/>
              <w:ind w:left="562" w:right="-90"/>
            </w:pPr>
            <w:r w:rsidRPr="0005617D">
              <w:t>Precedentes externos</w:t>
            </w:r>
          </w:p>
          <w:p w14:paraId="4939E4F7" w14:textId="77777777" w:rsidR="0005617D" w:rsidRPr="0005617D" w:rsidRDefault="0005617D" w:rsidP="0005617D">
            <w:pPr>
              <w:pStyle w:val="ZRelatorsesso"/>
              <w:ind w:left="562" w:right="-90"/>
            </w:pPr>
            <w:hyperlink r:id="rId45" w:tgtFrame="_blank" w:history="1">
              <w:r w:rsidRPr="0005617D">
                <w:rPr>
                  <w:rStyle w:val="Hyperlink"/>
                </w:rPr>
                <w:t>STF – Tema 698 Repercussão Geral</w:t>
              </w:r>
            </w:hyperlink>
            <w:r w:rsidRPr="0005617D">
              <w:t> </w:t>
            </w:r>
          </w:p>
          <w:p w14:paraId="4D11A9ED" w14:textId="77777777" w:rsidR="0005617D" w:rsidRPr="0005617D" w:rsidRDefault="0005617D" w:rsidP="0005617D">
            <w:pPr>
              <w:pStyle w:val="ZRelatorsesso"/>
              <w:ind w:left="562" w:right="-90"/>
            </w:pPr>
            <w:hyperlink r:id="rId46" w:tgtFrame="_blank" w:history="1">
              <w:r w:rsidRPr="0005617D">
                <w:rPr>
                  <w:rStyle w:val="Hyperlink"/>
                </w:rPr>
                <w:t>STF – Tema 784 Repercussão Geral</w:t>
              </w:r>
            </w:hyperlink>
            <w:r w:rsidRPr="0005617D">
              <w:t>  </w:t>
            </w:r>
          </w:p>
          <w:p w14:paraId="47A43A80" w14:textId="77777777" w:rsidR="0005617D" w:rsidRPr="0005617D" w:rsidRDefault="0005617D" w:rsidP="0035115F">
            <w:pPr>
              <w:pStyle w:val="ZRelatorsesso"/>
              <w:ind w:left="562" w:right="-90"/>
            </w:pPr>
          </w:p>
        </w:tc>
      </w:tr>
      <w:tr w:rsidR="005045D7" w14:paraId="23C50CF1" w14:textId="77777777" w:rsidTr="0035115F">
        <w:trPr>
          <w:trHeight w:val="300"/>
        </w:trPr>
        <w:tc>
          <w:tcPr>
            <w:tcW w:w="4993" w:type="dxa"/>
          </w:tcPr>
          <w:p w14:paraId="7E2E7090" w14:textId="77777777" w:rsidR="005045D7" w:rsidRPr="0005617D" w:rsidRDefault="005045D7" w:rsidP="0035115F">
            <w:pPr>
              <w:pStyle w:val="ZRelatorsesso"/>
              <w:ind w:left="170" w:right="0"/>
            </w:pPr>
            <w:r w:rsidRPr="0005617D">
              <w:t>Decisões relacionadas</w:t>
            </w:r>
          </w:p>
          <w:p w14:paraId="56A149E9" w14:textId="277BCD09" w:rsidR="005045D7" w:rsidRPr="00E41D42" w:rsidRDefault="24E3B178" w:rsidP="0035115F">
            <w:pPr>
              <w:pStyle w:val="ZRelatorsesso"/>
              <w:ind w:left="170" w:right="0"/>
            </w:pPr>
            <w:hyperlink r:id="rId47" w:anchor="/jurisprudencia/selecionada?q=7E57C44D&amp;filter[hash]=0x355d04151a9b5490b5420374f4c68f7fa493570f">
              <w:r w:rsidRPr="4B8DCA17">
                <w:rPr>
                  <w:rStyle w:val="Hyperlink"/>
                </w:rPr>
                <w:t>1348/2026 </w:t>
              </w:r>
            </w:hyperlink>
          </w:p>
        </w:tc>
        <w:tc>
          <w:tcPr>
            <w:tcW w:w="5159" w:type="dxa"/>
          </w:tcPr>
          <w:p w14:paraId="049D5B52" w14:textId="77777777" w:rsidR="005045D7" w:rsidRDefault="005045D7" w:rsidP="0035115F">
            <w:pPr>
              <w:pStyle w:val="ZRelatorsesso"/>
              <w:ind w:left="562" w:right="-90"/>
            </w:pPr>
          </w:p>
        </w:tc>
      </w:tr>
    </w:tbl>
    <w:p w14:paraId="7B0197A5" w14:textId="77777777" w:rsidR="005045D7" w:rsidRDefault="005045D7" w:rsidP="00AF19A4">
      <w:pPr>
        <w:pStyle w:val="2Verbetao"/>
      </w:pPr>
    </w:p>
    <w:p w14:paraId="3D475215" w14:textId="2A6B3D6B" w:rsidR="00527F79" w:rsidRPr="00E41D42" w:rsidRDefault="00183D71" w:rsidP="5A1752A6">
      <w:pPr>
        <w:pStyle w:val="Se-Processual"/>
      </w:pPr>
      <w:r w:rsidRPr="00E41D42">
        <w:t xml:space="preserve">Processual </w:t>
      </w:r>
    </w:p>
    <w:p w14:paraId="5A46364F" w14:textId="6F36E649" w:rsidR="00B32713" w:rsidRPr="002E4658" w:rsidRDefault="006E0136" w:rsidP="004034DB">
      <w:pPr>
        <w:pStyle w:val="2Verbetao"/>
        <w:numPr>
          <w:ilvl w:val="0"/>
          <w:numId w:val="2"/>
        </w:numPr>
        <w:ind w:left="709" w:hanging="425"/>
      </w:pPr>
      <w:hyperlink r:id="rId48" w:anchor="/jurisprudencia/selecionada?q=9F4A0E6F&amp;filter[hash]=0xa4b1cee48e6f6cd1e2b380c5cbba8f36b1b27033" w:history="1">
        <w:r w:rsidRPr="0034387F">
          <w:rPr>
            <w:rStyle w:val="Hyperlink"/>
          </w:rPr>
          <w:t>DECISÃO Nº</w:t>
        </w:r>
        <w:r w:rsidR="00BD50A3" w:rsidRPr="0034387F">
          <w:rPr>
            <w:rStyle w:val="Hyperlink"/>
          </w:rPr>
          <w:t xml:space="preserve"> 2351/2026</w:t>
        </w:r>
      </w:hyperlink>
      <w:r w:rsidRPr="002E4658">
        <w:t xml:space="preserve">: </w:t>
      </w:r>
      <w:r w:rsidR="00455DC8" w:rsidRPr="002E4658">
        <w:t>PROCESSUAL. APURAÇÃO DE RESPONSABILIDADE. GESTOR PÚBLICO. PERDA SUPERVENIENTE DE OBJETO. UTILIDADE PRÁTICA. LAPSO TEMPORAL. CONTRATAÇÃO EMERGENCIAL. PANDEMIA. CIÊNCIA</w:t>
      </w:r>
      <w:r w:rsidR="002F09A9" w:rsidRPr="002E4658">
        <w:t>.</w:t>
      </w:r>
    </w:p>
    <w:p w14:paraId="529E55A8" w14:textId="77777777" w:rsidR="00B32713" w:rsidRPr="002E4658" w:rsidRDefault="00B32713" w:rsidP="5A1752A6">
      <w:pPr>
        <w:pStyle w:val="3EmentadaDeciso"/>
      </w:pPr>
    </w:p>
    <w:p w14:paraId="36A3D43A" w14:textId="7EC0DF1E" w:rsidR="006E0136" w:rsidRPr="002E4658" w:rsidRDefault="00455DC8" w:rsidP="00BF5A24">
      <w:pPr>
        <w:pStyle w:val="4Enunciado"/>
        <w:numPr>
          <w:ilvl w:val="0"/>
          <w:numId w:val="39"/>
        </w:numPr>
      </w:pPr>
      <w:r w:rsidRPr="002E4658">
        <w:t>A apuração de responsabilidade de gestores por falhas no planejamento de contratação emergencial deve ser encerrada quando, em razão do longo lapso temporal e do contexto de excepcionalidade dos atos, a continuidade da instrução apresentar reduzida utilidade prática, sem perspectiva de resultado útil e proporcional ao esforço de apuração.</w:t>
      </w:r>
    </w:p>
    <w:p w14:paraId="461181B9" w14:textId="77777777" w:rsidR="006E0136" w:rsidRPr="002E4658" w:rsidRDefault="006E0136" w:rsidP="006E0136">
      <w:pPr>
        <w:pStyle w:val="3EmentadaDeciso"/>
      </w:pPr>
    </w:p>
    <w:tbl>
      <w:tblPr>
        <w:tblStyle w:val="Tabelacomgrade"/>
        <w:tblW w:w="10246" w:type="dxa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39"/>
        <w:gridCol w:w="5207"/>
      </w:tblGrid>
      <w:tr w:rsidR="006E0136" w:rsidRPr="00E41D42" w14:paraId="2F33F971" w14:textId="77777777" w:rsidTr="002E4658">
        <w:trPr>
          <w:trHeight w:val="782"/>
        </w:trPr>
        <w:tc>
          <w:tcPr>
            <w:tcW w:w="5039" w:type="dxa"/>
          </w:tcPr>
          <w:p w14:paraId="28AA6914" w14:textId="118D8571" w:rsidR="006E0136" w:rsidRPr="002E4658" w:rsidRDefault="006E0136" w:rsidP="00201BAD">
            <w:pPr>
              <w:pStyle w:val="ZRelatorsesso"/>
              <w:ind w:left="170" w:right="0"/>
            </w:pPr>
            <w:r w:rsidRPr="002E4658">
              <w:t xml:space="preserve">Relator: </w:t>
            </w:r>
            <w:r w:rsidR="00810483" w:rsidRPr="002E4658">
              <w:t>Antônio Renato Alves Rainha </w:t>
            </w:r>
          </w:p>
          <w:p w14:paraId="5DBEEA76" w14:textId="07C7B3B0" w:rsidR="006E0136" w:rsidRPr="002E4658" w:rsidRDefault="006E0136" w:rsidP="002E4658">
            <w:pPr>
              <w:pStyle w:val="ZRelatorsesso"/>
              <w:ind w:left="170" w:right="0"/>
            </w:pPr>
            <w:r w:rsidRPr="002E4658">
              <w:t xml:space="preserve">Decisão por </w:t>
            </w:r>
            <w:r w:rsidR="00BD50A3" w:rsidRPr="002E4658">
              <w:t>unanimidade</w:t>
            </w:r>
          </w:p>
        </w:tc>
        <w:tc>
          <w:tcPr>
            <w:tcW w:w="5207" w:type="dxa"/>
          </w:tcPr>
          <w:p w14:paraId="503D831F" w14:textId="5B6DC9F2" w:rsidR="626D951C" w:rsidRPr="002E4658" w:rsidRDefault="626D951C" w:rsidP="774D746D">
            <w:pPr>
              <w:pStyle w:val="ZRelatorsesso"/>
              <w:ind w:left="562" w:right="-90" w:hanging="10"/>
            </w:pPr>
            <w:r w:rsidRPr="002E4658">
              <w:t>Sessão Ordinária nº 5473, de 29/07/2026</w:t>
            </w:r>
          </w:p>
          <w:p w14:paraId="147031D2" w14:textId="4FDB5E10" w:rsidR="006E0136" w:rsidRPr="00E41D42" w:rsidRDefault="006E0136" w:rsidP="002E4658">
            <w:pPr>
              <w:pStyle w:val="ZRelatorsesso"/>
              <w:ind w:left="562" w:right="-90"/>
              <w:rPr>
                <w:color w:val="0563C1"/>
                <w:u w:val="single"/>
              </w:rPr>
            </w:pPr>
            <w:r w:rsidRPr="002E4658">
              <w:t xml:space="preserve">Processo nº </w:t>
            </w:r>
            <w:hyperlink r:id="rId49" w:history="1">
              <w:r w:rsidR="002E4658" w:rsidRPr="008827BF">
                <w:rPr>
                  <w:rStyle w:val="Hyperlink"/>
                </w:rPr>
                <w:t>14304/2023</w:t>
              </w:r>
            </w:hyperlink>
          </w:p>
        </w:tc>
      </w:tr>
    </w:tbl>
    <w:p w14:paraId="5563DA21" w14:textId="77777777" w:rsidR="006E0136" w:rsidRDefault="006E0136" w:rsidP="006E0136">
      <w:pPr>
        <w:pStyle w:val="2Verbetao"/>
      </w:pPr>
    </w:p>
    <w:p w14:paraId="5A92FB8A" w14:textId="280E2769" w:rsidR="00BD50A3" w:rsidRPr="00E941F1" w:rsidRDefault="00BD50A3" w:rsidP="00BD50A3">
      <w:pPr>
        <w:pStyle w:val="2Verbetao"/>
        <w:numPr>
          <w:ilvl w:val="0"/>
          <w:numId w:val="2"/>
        </w:numPr>
        <w:ind w:left="709" w:hanging="425"/>
      </w:pPr>
      <w:hyperlink r:id="rId50" w:anchor="/jurisprudencia/selecionada?q=66EEF69A&amp;filter[hash]=0x99e8f5c939bf21dd71389910985a54d179747892" w:history="1">
        <w:r w:rsidRPr="00E67BAA">
          <w:rPr>
            <w:rStyle w:val="Hyperlink"/>
          </w:rPr>
          <w:t xml:space="preserve">DECISÃO Nº </w:t>
        </w:r>
        <w:r w:rsidR="002C6D40" w:rsidRPr="00E67BAA">
          <w:rPr>
            <w:rStyle w:val="Hyperlink"/>
          </w:rPr>
          <w:t>2353/2026</w:t>
        </w:r>
      </w:hyperlink>
      <w:r w:rsidRPr="00E941F1">
        <w:t xml:space="preserve">: </w:t>
      </w:r>
      <w:r w:rsidR="00955B2C" w:rsidRPr="00E941F1">
        <w:t>PROCESSUAL. LICITAÇÕES E CONTRATOS. REPRESENTAÇÃO. CONTRATADO. REQUISITOS DE ADMISSIBILIDADE. CONHECIMENTO PARCIAL. INTERESSE PÚBLICO. INTERESSE PRIVADO. MEDIDA CAUTELAR. REQUISITOS. LESÃO AO ERÁRIO. INDEFERIMENTO</w:t>
      </w:r>
      <w:r w:rsidRPr="00E941F1">
        <w:t>.</w:t>
      </w:r>
    </w:p>
    <w:p w14:paraId="53C8CB20" w14:textId="77777777" w:rsidR="00BD50A3" w:rsidRPr="00E941F1" w:rsidRDefault="00BD50A3" w:rsidP="00BD50A3">
      <w:pPr>
        <w:pStyle w:val="3EmentadaDeciso"/>
      </w:pPr>
    </w:p>
    <w:p w14:paraId="59257D57" w14:textId="3AF089EA" w:rsidR="00BD50A3" w:rsidRPr="00E941F1" w:rsidRDefault="00955B2C" w:rsidP="00955B2C">
      <w:pPr>
        <w:pStyle w:val="4Enunciado"/>
        <w:numPr>
          <w:ilvl w:val="0"/>
          <w:numId w:val="45"/>
        </w:numPr>
      </w:pPr>
      <w:r w:rsidRPr="00E941F1">
        <w:t xml:space="preserve">Ainda que uma representação formulada por empresa contratada contenha pleitos de natureza patrimonial privada, como o cancelamento de multas, é cabível o seu conhecimento parcial pelo Tribunal de Contas para apurar a parcela pública da controvérsia, pois a existência de pretensões particulares não afasta a competência do controle externo para </w:t>
      </w:r>
      <w:r w:rsidRPr="00E941F1">
        <w:lastRenderedPageBreak/>
        <w:t>examinar a legalidade e a regularidade da gestão contratual, sobretudo quando há indícios de irregularidades na atuação administrativa e o objeto do ajuste é de relevante interesse público (art. 170, § 4º, da Lei nº 14.133/2021).</w:t>
      </w:r>
    </w:p>
    <w:p w14:paraId="0E464FF8" w14:textId="77777777" w:rsidR="00BD50A3" w:rsidRPr="00E941F1" w:rsidRDefault="00BD50A3" w:rsidP="00BD50A3">
      <w:pPr>
        <w:pStyle w:val="3EmentadaDeciso"/>
      </w:pPr>
    </w:p>
    <w:tbl>
      <w:tblPr>
        <w:tblStyle w:val="Tabelacomgrade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93"/>
        <w:gridCol w:w="5159"/>
      </w:tblGrid>
      <w:tr w:rsidR="00BD50A3" w:rsidRPr="00E941F1" w14:paraId="6BBF1A3C" w14:textId="77777777" w:rsidTr="0035115F">
        <w:trPr>
          <w:trHeight w:val="1066"/>
        </w:trPr>
        <w:tc>
          <w:tcPr>
            <w:tcW w:w="4993" w:type="dxa"/>
          </w:tcPr>
          <w:p w14:paraId="3A769D02" w14:textId="443CC8CE" w:rsidR="00BD50A3" w:rsidRPr="00E941F1" w:rsidRDefault="00BD50A3" w:rsidP="0035115F">
            <w:pPr>
              <w:pStyle w:val="ZRelatorsesso"/>
              <w:ind w:left="170" w:right="0"/>
            </w:pPr>
            <w:r w:rsidRPr="00E941F1">
              <w:t xml:space="preserve">Relator: </w:t>
            </w:r>
            <w:r w:rsidR="00B608C6" w:rsidRPr="00E941F1">
              <w:t>Antônio Renato Alves Rainha</w:t>
            </w:r>
          </w:p>
          <w:p w14:paraId="73722D3D" w14:textId="77777777" w:rsidR="00BD50A3" w:rsidRPr="00E941F1" w:rsidRDefault="00BD50A3" w:rsidP="0035115F">
            <w:pPr>
              <w:pStyle w:val="ZRelatorsesso"/>
              <w:ind w:left="170" w:right="0"/>
            </w:pPr>
            <w:r w:rsidRPr="00E941F1">
              <w:t>Decisão por unanimidade</w:t>
            </w:r>
          </w:p>
          <w:p w14:paraId="7E3E835A" w14:textId="77777777" w:rsidR="00BD50A3" w:rsidRPr="00E941F1" w:rsidRDefault="00BD50A3" w:rsidP="0035115F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3F422030" w14:textId="77777777" w:rsidR="00BD50A3" w:rsidRPr="00E941F1" w:rsidRDefault="00BD50A3" w:rsidP="0035115F">
            <w:pPr>
              <w:pStyle w:val="ZRelatorsesso"/>
              <w:ind w:left="562" w:right="-90" w:hanging="10"/>
            </w:pPr>
            <w:r w:rsidRPr="00E941F1">
              <w:t>Sessão Ordinária nº 5473, de 29/07/2026</w:t>
            </w:r>
          </w:p>
          <w:p w14:paraId="66D99B17" w14:textId="680FD8FA" w:rsidR="00BD50A3" w:rsidRPr="00E941F1" w:rsidRDefault="00BD50A3" w:rsidP="0035115F">
            <w:pPr>
              <w:pStyle w:val="ZRelatorsesso"/>
              <w:ind w:left="562" w:right="-90"/>
              <w:rPr>
                <w:rStyle w:val="Hyperlink"/>
              </w:rPr>
            </w:pPr>
            <w:r>
              <w:t xml:space="preserve">Processo nº </w:t>
            </w:r>
            <w:hyperlink r:id="rId51">
              <w:r w:rsidR="41CB120F" w:rsidRPr="0751CC42">
                <w:rPr>
                  <w:rStyle w:val="Hyperlink"/>
                </w:rPr>
                <w:t>7296/2026</w:t>
              </w:r>
            </w:hyperlink>
          </w:p>
          <w:p w14:paraId="451FB066" w14:textId="77777777" w:rsidR="00BD50A3" w:rsidRPr="00E941F1" w:rsidRDefault="00BD50A3" w:rsidP="0035115F">
            <w:pPr>
              <w:pStyle w:val="ZRelatorsesso"/>
              <w:ind w:left="562" w:right="-90"/>
              <w:rPr>
                <w:color w:val="0563C1"/>
                <w:u w:val="single"/>
              </w:rPr>
            </w:pPr>
          </w:p>
        </w:tc>
      </w:tr>
      <w:tr w:rsidR="00BD50A3" w:rsidRPr="00E41D42" w14:paraId="22EC3BD8" w14:textId="77777777" w:rsidTr="0035115F">
        <w:trPr>
          <w:trHeight w:val="300"/>
        </w:trPr>
        <w:tc>
          <w:tcPr>
            <w:tcW w:w="4993" w:type="dxa"/>
          </w:tcPr>
          <w:p w14:paraId="1D5E6031" w14:textId="77777777" w:rsidR="00BD50A3" w:rsidRPr="00E941F1" w:rsidRDefault="00BD50A3" w:rsidP="0035115F">
            <w:pPr>
              <w:pStyle w:val="ZRelatorsesso"/>
              <w:ind w:left="170" w:right="0"/>
            </w:pPr>
            <w:r w:rsidRPr="00E941F1">
              <w:t>Legislação relacionada</w:t>
            </w:r>
          </w:p>
          <w:p w14:paraId="49A135F2" w14:textId="197B88C4" w:rsidR="00BD50A3" w:rsidRPr="00E41D42" w:rsidRDefault="00B608C6" w:rsidP="0035115F">
            <w:pPr>
              <w:pStyle w:val="ZRelatorsesso"/>
              <w:ind w:left="170" w:right="0"/>
            </w:pPr>
            <w:hyperlink r:id="rId52" w:tgtFrame="_blank" w:history="1">
              <w:r w:rsidRPr="00E941F1">
                <w:rPr>
                  <w:rStyle w:val="Hyperlink"/>
                </w:rPr>
                <w:t>Lei nº 14.133/2021,</w:t>
              </w:r>
            </w:hyperlink>
            <w:r w:rsidRPr="00E941F1">
              <w:t xml:space="preserve"> Art. 170, §4º </w:t>
            </w:r>
          </w:p>
        </w:tc>
        <w:tc>
          <w:tcPr>
            <w:tcW w:w="5159" w:type="dxa"/>
          </w:tcPr>
          <w:p w14:paraId="489F50D1" w14:textId="7C6F844B" w:rsidR="00BD50A3" w:rsidRPr="00E41D42" w:rsidRDefault="00BD50A3" w:rsidP="0035115F">
            <w:pPr>
              <w:pStyle w:val="ZRelatorsesso"/>
              <w:ind w:left="562" w:right="-90"/>
            </w:pPr>
          </w:p>
        </w:tc>
      </w:tr>
    </w:tbl>
    <w:p w14:paraId="7F56D3C9" w14:textId="77777777" w:rsidR="000E7761" w:rsidRDefault="000E7761" w:rsidP="5A1752A6">
      <w:pPr>
        <w:pStyle w:val="3EmentadaDeciso"/>
        <w:ind w:left="0" w:firstLine="0"/>
        <w:rPr>
          <w:rFonts w:eastAsia="Calibri"/>
        </w:rPr>
      </w:pPr>
    </w:p>
    <w:p w14:paraId="5F7F1864" w14:textId="6A955A1E" w:rsidR="00BD50A3" w:rsidRPr="00E4606E" w:rsidRDefault="00BD50A3" w:rsidP="00BD50A3">
      <w:pPr>
        <w:pStyle w:val="2Verbetao"/>
        <w:numPr>
          <w:ilvl w:val="0"/>
          <w:numId w:val="2"/>
        </w:numPr>
        <w:ind w:left="709" w:hanging="425"/>
      </w:pPr>
      <w:hyperlink r:id="rId53" w:anchor="/jurisprudencia/selecionada?q=A69D8D4F&amp;filter[hash]=0x86464ca80a99352ac469a8c94a0f5a3b4d965714" w:history="1">
        <w:r w:rsidRPr="00387213">
          <w:rPr>
            <w:rStyle w:val="Hyperlink"/>
          </w:rPr>
          <w:t xml:space="preserve">DECISÃO Nº </w:t>
        </w:r>
        <w:r w:rsidR="000A654A" w:rsidRPr="00387213">
          <w:rPr>
            <w:rStyle w:val="Hyperlink"/>
          </w:rPr>
          <w:t>2365</w:t>
        </w:r>
        <w:r w:rsidRPr="00387213">
          <w:rPr>
            <w:rStyle w:val="Hyperlink"/>
          </w:rPr>
          <w:t>/202</w:t>
        </w:r>
        <w:r w:rsidR="000A654A" w:rsidRPr="00387213">
          <w:rPr>
            <w:rStyle w:val="Hyperlink"/>
          </w:rPr>
          <w:t>6</w:t>
        </w:r>
      </w:hyperlink>
      <w:r w:rsidRPr="00E4606E">
        <w:t xml:space="preserve">: </w:t>
      </w:r>
      <w:r w:rsidR="007732E4" w:rsidRPr="00E4606E">
        <w:t>PROCESSUAL. TRIBUNAL DE CONTAS. COMPETÊNCIA. REQUISIÇÃO DE DOCUMENTOS. INQUÉRITO POLICIAL. INTERMEDIAÇÃO. PROCURADORIA-GERAL DO DISTRITO FEDERAL. DESNECESSIDADE. PRINCÍPIO DA CELERIDADE PROCESSUAL</w:t>
      </w:r>
      <w:r w:rsidRPr="00E4606E">
        <w:t>.</w:t>
      </w:r>
    </w:p>
    <w:p w14:paraId="29D7B0C9" w14:textId="77777777" w:rsidR="00BD50A3" w:rsidRPr="00E4606E" w:rsidRDefault="00BD50A3" w:rsidP="00BD50A3">
      <w:pPr>
        <w:pStyle w:val="3EmentadaDeciso"/>
      </w:pPr>
    </w:p>
    <w:p w14:paraId="52A5DD8B" w14:textId="7D8EC4B7" w:rsidR="00BD50A3" w:rsidRPr="00E4606E" w:rsidRDefault="007732E4" w:rsidP="007732E4">
      <w:pPr>
        <w:pStyle w:val="4Enunciado"/>
        <w:numPr>
          <w:ilvl w:val="0"/>
          <w:numId w:val="0"/>
        </w:numPr>
        <w:ind w:left="851"/>
      </w:pPr>
      <w:r w:rsidRPr="00E4606E">
        <w:t>Em regra, o TCDF é competente para requisitar diretamente documentos e informações de outros órgãos públicos, sendo desnecessária a intermediação da Procuradoria-Geral do Distrito Federal, pois tal prerrogativa é inerente ao exercício de suas atribuições constitucionais de controle externo e visa garantir a celeridade e a economia processual.</w:t>
      </w:r>
    </w:p>
    <w:p w14:paraId="4031051F" w14:textId="77777777" w:rsidR="00BD50A3" w:rsidRPr="00E4606E" w:rsidRDefault="00BD50A3" w:rsidP="00BD50A3">
      <w:pPr>
        <w:pStyle w:val="3EmentadaDeciso"/>
      </w:pPr>
    </w:p>
    <w:tbl>
      <w:tblPr>
        <w:tblStyle w:val="Tabelacomgrade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93"/>
        <w:gridCol w:w="5159"/>
      </w:tblGrid>
      <w:tr w:rsidR="00BD50A3" w:rsidRPr="00E4606E" w14:paraId="1E8C4B50" w14:textId="77777777" w:rsidTr="0035115F">
        <w:trPr>
          <w:trHeight w:val="1066"/>
        </w:trPr>
        <w:tc>
          <w:tcPr>
            <w:tcW w:w="4993" w:type="dxa"/>
          </w:tcPr>
          <w:p w14:paraId="339E581F" w14:textId="146EFCAA" w:rsidR="00BD50A3" w:rsidRPr="00E4606E" w:rsidRDefault="00BD50A3" w:rsidP="0035115F">
            <w:pPr>
              <w:pStyle w:val="ZRelatorsesso"/>
              <w:ind w:left="170" w:right="0"/>
            </w:pPr>
            <w:r w:rsidRPr="00E4606E">
              <w:t xml:space="preserve">Relator: </w:t>
            </w:r>
            <w:r w:rsidR="0038458A" w:rsidRPr="00E4606E">
              <w:t>Paulo Tadeu Vale da Silva</w:t>
            </w:r>
          </w:p>
          <w:p w14:paraId="5CA75947" w14:textId="77777777" w:rsidR="00BD50A3" w:rsidRPr="00E4606E" w:rsidRDefault="00BD50A3" w:rsidP="0035115F">
            <w:pPr>
              <w:pStyle w:val="ZRelatorsesso"/>
              <w:ind w:left="170" w:right="0"/>
            </w:pPr>
            <w:r w:rsidRPr="00E4606E">
              <w:t>Decisão por unanimidade</w:t>
            </w:r>
          </w:p>
          <w:p w14:paraId="1B18E597" w14:textId="77777777" w:rsidR="00BD50A3" w:rsidRPr="00E4606E" w:rsidRDefault="00BD50A3" w:rsidP="0035115F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252CA1CE" w14:textId="77777777" w:rsidR="00BD50A3" w:rsidRPr="00E4606E" w:rsidRDefault="00BD50A3" w:rsidP="0035115F">
            <w:pPr>
              <w:pStyle w:val="ZRelatorsesso"/>
              <w:ind w:left="562" w:right="-90" w:hanging="10"/>
            </w:pPr>
            <w:r w:rsidRPr="00E4606E">
              <w:t>Sessão Ordinária nº 5473, de 29/07/2026</w:t>
            </w:r>
          </w:p>
          <w:p w14:paraId="3C482E68" w14:textId="6749CBC0" w:rsidR="00BD50A3" w:rsidRPr="00E4606E" w:rsidRDefault="00BD50A3" w:rsidP="0035115F">
            <w:pPr>
              <w:pStyle w:val="ZRelatorsesso"/>
              <w:ind w:left="562" w:right="-90"/>
              <w:rPr>
                <w:rStyle w:val="Hyperlink"/>
              </w:rPr>
            </w:pPr>
            <w:r w:rsidRPr="00E4606E">
              <w:t xml:space="preserve">Processo nº </w:t>
            </w:r>
            <w:hyperlink r:id="rId54" w:history="1">
              <w:r w:rsidR="0038458A" w:rsidRPr="008827BF">
                <w:rPr>
                  <w:rStyle w:val="Hyperlink"/>
                </w:rPr>
                <w:t>2456/2016 </w:t>
              </w:r>
            </w:hyperlink>
          </w:p>
          <w:p w14:paraId="38292C11" w14:textId="77777777" w:rsidR="00BD50A3" w:rsidRPr="00E4606E" w:rsidRDefault="00BD50A3" w:rsidP="0035115F">
            <w:pPr>
              <w:pStyle w:val="ZRelatorsesso"/>
              <w:ind w:left="562" w:right="-90"/>
              <w:rPr>
                <w:color w:val="0563C1"/>
                <w:u w:val="single"/>
              </w:rPr>
            </w:pPr>
          </w:p>
        </w:tc>
      </w:tr>
      <w:tr w:rsidR="00BD50A3" w14:paraId="1EE18C95" w14:textId="77777777" w:rsidTr="0035115F">
        <w:trPr>
          <w:trHeight w:val="300"/>
        </w:trPr>
        <w:tc>
          <w:tcPr>
            <w:tcW w:w="4993" w:type="dxa"/>
          </w:tcPr>
          <w:p w14:paraId="25B06BD6" w14:textId="77777777" w:rsidR="00BD50A3" w:rsidRPr="00E4606E" w:rsidRDefault="00BD50A3" w:rsidP="0035115F">
            <w:pPr>
              <w:pStyle w:val="ZRelatorsesso"/>
              <w:ind w:left="170" w:right="0"/>
            </w:pPr>
            <w:r w:rsidRPr="00E4606E">
              <w:t>Decisões relacionadas</w:t>
            </w:r>
          </w:p>
          <w:p w14:paraId="7C25C808" w14:textId="68F288D4" w:rsidR="00BD50A3" w:rsidRPr="00E41D42" w:rsidRDefault="62E77A38" w:rsidP="0035115F">
            <w:pPr>
              <w:pStyle w:val="ZRelatorsesso"/>
              <w:ind w:left="170" w:right="0"/>
            </w:pPr>
            <w:hyperlink r:id="rId55">
              <w:r w:rsidRPr="4B8DCA17">
                <w:rPr>
                  <w:rStyle w:val="Hyperlink"/>
                </w:rPr>
                <w:t>838/2026</w:t>
              </w:r>
            </w:hyperlink>
          </w:p>
        </w:tc>
        <w:tc>
          <w:tcPr>
            <w:tcW w:w="5159" w:type="dxa"/>
          </w:tcPr>
          <w:p w14:paraId="5077CC32" w14:textId="77777777" w:rsidR="00BD50A3" w:rsidRDefault="00BD50A3" w:rsidP="0035115F">
            <w:pPr>
              <w:pStyle w:val="ZRelatorsesso"/>
              <w:ind w:left="562" w:right="-90"/>
            </w:pPr>
          </w:p>
        </w:tc>
      </w:tr>
    </w:tbl>
    <w:p w14:paraId="40CEFAFA" w14:textId="77777777" w:rsidR="00BD50A3" w:rsidRDefault="00BD50A3" w:rsidP="5A1752A6">
      <w:pPr>
        <w:pStyle w:val="3EmentadaDeciso"/>
        <w:ind w:left="0" w:firstLine="0"/>
        <w:rPr>
          <w:rFonts w:eastAsia="Calibri"/>
        </w:rPr>
      </w:pPr>
    </w:p>
    <w:p w14:paraId="75CF0A20" w14:textId="590FD73D" w:rsidR="00BD50A3" w:rsidRPr="00DD3709" w:rsidRDefault="00BD50A3" w:rsidP="00BD50A3">
      <w:pPr>
        <w:pStyle w:val="2Verbetao"/>
        <w:numPr>
          <w:ilvl w:val="0"/>
          <w:numId w:val="2"/>
        </w:numPr>
        <w:ind w:left="709" w:hanging="425"/>
      </w:pPr>
      <w:hyperlink r:id="rId56" w:anchor="/jurisprudencia/selecionada?q=7232F2BF&amp;filter[hash]=0xb52dbf7304538b86c5c1204bf72d4fd6913dc588">
        <w:r w:rsidRPr="0751CC42">
          <w:rPr>
            <w:rStyle w:val="Hyperlink"/>
          </w:rPr>
          <w:t xml:space="preserve">DECISÃO Nº </w:t>
        </w:r>
        <w:r w:rsidR="00AE78EE" w:rsidRPr="0751CC42">
          <w:rPr>
            <w:rStyle w:val="Hyperlink"/>
          </w:rPr>
          <w:t>2401/2026</w:t>
        </w:r>
      </w:hyperlink>
      <w:r>
        <w:t xml:space="preserve">: </w:t>
      </w:r>
      <w:r w:rsidR="002C52C0">
        <w:t>CONTAS.</w:t>
      </w:r>
      <w:r w:rsidR="002C52C0" w:rsidRPr="00DD3709">
        <w:t xml:space="preserve"> SECRETARIA DE ESTADO DE ECONOMIA DO DISTRITO FEDERAL. SECRETARIA DE ESTADO DE PLANEJAMENTO E GESTÃO DO DISTRITO FEDERAL. TOMADA DE CONTAS ESPECIAL. PRESCRIÇÃO. INOCORRÊNCIA. DÉBITO. ALÇADA. RITO SUMARÍSSIMO. DESMEMBRAMENTO. PARCIAL. DEVOLUÇÃO. POSSIBILIDADE. DÉBITO REMANESCENTE. RITO RDINÁRIO. CITAÇÃO</w:t>
      </w:r>
      <w:r w:rsidRPr="00DD3709">
        <w:t>.</w:t>
      </w:r>
    </w:p>
    <w:p w14:paraId="22C45B8C" w14:textId="77777777" w:rsidR="00BD50A3" w:rsidRPr="00DD3709" w:rsidRDefault="00BD50A3" w:rsidP="00BD50A3">
      <w:pPr>
        <w:pStyle w:val="3EmentadaDeciso"/>
      </w:pPr>
    </w:p>
    <w:p w14:paraId="5DA3445C" w14:textId="5BC12023" w:rsidR="002C52C0" w:rsidRPr="00DD3709" w:rsidRDefault="002C52C0" w:rsidP="0751CC42">
      <w:pPr>
        <w:pStyle w:val="4Enunciado"/>
      </w:pPr>
      <w:r w:rsidRPr="0751CC42">
        <w:rPr>
          <w:rStyle w:val="normaltextrun"/>
        </w:rPr>
        <w:t xml:space="preserve">O </w:t>
      </w:r>
      <w:r w:rsidRPr="00DD3709">
        <w:rPr>
          <w:rStyle w:val="normaltextrun"/>
        </w:rPr>
        <w:t>enquadramento do valor do prejuízo apurado na faixa de alçada do rito sumaríssimo de tramitação de contas especiais, nos termos do artigo 24 da Instrução Normativa nº 03/2021 - TCDF, enseja a devolução dos autos à origem.</w:t>
      </w:r>
      <w:r w:rsidRPr="00DD3709">
        <w:rPr>
          <w:rStyle w:val="eop"/>
        </w:rPr>
        <w:t> </w:t>
      </w:r>
    </w:p>
    <w:p w14:paraId="61F8CF51" w14:textId="1FBBB713" w:rsidR="00BD50A3" w:rsidRPr="00DD3709" w:rsidRDefault="002C52C0" w:rsidP="002C52C0">
      <w:pPr>
        <w:pStyle w:val="4Enunciado"/>
      </w:pPr>
      <w:r w:rsidRPr="00DD3709">
        <w:rPr>
          <w:rStyle w:val="normaltextrun"/>
        </w:rPr>
        <w:lastRenderedPageBreak/>
        <w:t>Desmembrada Tomada de Contas Especial, os ritos a serem adotados deverão considerar os elementos fáticos de cada um dos novos feitos, salvo se as circunstâncias demandarem identidade de rito.</w:t>
      </w:r>
    </w:p>
    <w:p w14:paraId="21363EE1" w14:textId="77777777" w:rsidR="00BD50A3" w:rsidRPr="00DD3709" w:rsidRDefault="00BD50A3" w:rsidP="00BD50A3">
      <w:pPr>
        <w:pStyle w:val="3EmentadaDeciso"/>
      </w:pPr>
    </w:p>
    <w:tbl>
      <w:tblPr>
        <w:tblStyle w:val="Tabelacomgrade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93"/>
        <w:gridCol w:w="5159"/>
      </w:tblGrid>
      <w:tr w:rsidR="00BD50A3" w:rsidRPr="003922C1" w14:paraId="7F37D6FC" w14:textId="77777777" w:rsidTr="0035115F">
        <w:trPr>
          <w:trHeight w:val="1066"/>
        </w:trPr>
        <w:tc>
          <w:tcPr>
            <w:tcW w:w="4993" w:type="dxa"/>
          </w:tcPr>
          <w:p w14:paraId="3916F928" w14:textId="48BAE50C" w:rsidR="00BD50A3" w:rsidRPr="003922C1" w:rsidRDefault="00BD50A3" w:rsidP="0035115F">
            <w:pPr>
              <w:pStyle w:val="ZRelatorsesso"/>
              <w:ind w:left="170" w:right="0"/>
            </w:pPr>
            <w:r w:rsidRPr="003922C1">
              <w:t xml:space="preserve">Relator: </w:t>
            </w:r>
            <w:r w:rsidR="00DD3709" w:rsidRPr="003922C1">
              <w:t>Vinícius Cardoso de Pinho Fragoso </w:t>
            </w:r>
          </w:p>
          <w:p w14:paraId="41614EF2" w14:textId="77777777" w:rsidR="00BD50A3" w:rsidRPr="003922C1" w:rsidRDefault="00BD50A3" w:rsidP="0035115F">
            <w:pPr>
              <w:pStyle w:val="ZRelatorsesso"/>
              <w:ind w:left="170" w:right="0"/>
            </w:pPr>
            <w:r w:rsidRPr="003922C1">
              <w:t>Decisão por unanimidade</w:t>
            </w:r>
          </w:p>
          <w:p w14:paraId="4D1E6478" w14:textId="77777777" w:rsidR="00BD50A3" w:rsidRPr="003922C1" w:rsidRDefault="00BD50A3" w:rsidP="0035115F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22011F2B" w14:textId="77777777" w:rsidR="00BD50A3" w:rsidRPr="003922C1" w:rsidRDefault="00BD50A3" w:rsidP="0035115F">
            <w:pPr>
              <w:pStyle w:val="ZRelatorsesso"/>
              <w:ind w:left="562" w:right="-90" w:hanging="10"/>
            </w:pPr>
            <w:r w:rsidRPr="003922C1">
              <w:t>Sessão Ordinária nº 5473, de 29/07/2026</w:t>
            </w:r>
          </w:p>
          <w:p w14:paraId="20158AB7" w14:textId="2AFC677C" w:rsidR="00BD50A3" w:rsidRPr="003922C1" w:rsidRDefault="00BD50A3" w:rsidP="0035115F">
            <w:pPr>
              <w:pStyle w:val="ZRelatorsesso"/>
              <w:ind w:left="562" w:right="-90"/>
              <w:rPr>
                <w:rStyle w:val="Hyperlink"/>
              </w:rPr>
            </w:pPr>
            <w:r w:rsidRPr="003922C1">
              <w:t xml:space="preserve">Processo nº </w:t>
            </w:r>
            <w:hyperlink r:id="rId57" w:history="1">
              <w:r w:rsidR="00DD3709" w:rsidRPr="008827BF">
                <w:rPr>
                  <w:rStyle w:val="Hyperlink"/>
                </w:rPr>
                <w:t>11866/2025 </w:t>
              </w:r>
            </w:hyperlink>
          </w:p>
          <w:p w14:paraId="75775D01" w14:textId="77777777" w:rsidR="00BD50A3" w:rsidRPr="003922C1" w:rsidRDefault="00BD50A3" w:rsidP="0035115F">
            <w:pPr>
              <w:pStyle w:val="ZRelatorsesso"/>
              <w:ind w:left="562" w:right="-90"/>
              <w:rPr>
                <w:color w:val="0563C1"/>
                <w:u w:val="single"/>
              </w:rPr>
            </w:pPr>
          </w:p>
        </w:tc>
      </w:tr>
      <w:tr w:rsidR="00BD50A3" w:rsidRPr="003922C1" w14:paraId="2488A894" w14:textId="77777777" w:rsidTr="0035115F">
        <w:trPr>
          <w:trHeight w:val="300"/>
        </w:trPr>
        <w:tc>
          <w:tcPr>
            <w:tcW w:w="4993" w:type="dxa"/>
          </w:tcPr>
          <w:p w14:paraId="1C3F89D8" w14:textId="77777777" w:rsidR="00BD50A3" w:rsidRPr="003922C1" w:rsidRDefault="00BD50A3" w:rsidP="0035115F">
            <w:pPr>
              <w:pStyle w:val="ZRelatorsesso"/>
              <w:ind w:left="170" w:right="0"/>
            </w:pPr>
            <w:r w:rsidRPr="003922C1">
              <w:t>Legislação relacionada</w:t>
            </w:r>
          </w:p>
          <w:p w14:paraId="78AA11ED" w14:textId="77777777" w:rsidR="00DD3709" w:rsidRPr="003922C1" w:rsidRDefault="00DD3709" w:rsidP="00DD3709">
            <w:pPr>
              <w:pStyle w:val="ZRelatorsesso"/>
              <w:ind w:left="170"/>
            </w:pPr>
            <w:hyperlink r:id="rId58" w:tgtFrame="_blank" w:history="1">
              <w:r w:rsidRPr="003922C1">
                <w:rPr>
                  <w:rStyle w:val="Hyperlink"/>
                </w:rPr>
                <w:t>CF</w:t>
              </w:r>
            </w:hyperlink>
            <w:r w:rsidRPr="003922C1">
              <w:t>, Art. 37, caput </w:t>
            </w:r>
          </w:p>
          <w:p w14:paraId="2F7EB173" w14:textId="77777777" w:rsidR="00DD3709" w:rsidRPr="003922C1" w:rsidRDefault="00DD3709" w:rsidP="00DD3709">
            <w:pPr>
              <w:pStyle w:val="ZRelatorsesso"/>
              <w:ind w:left="170"/>
            </w:pPr>
            <w:hyperlink r:id="rId59" w:tgtFrame="_blank" w:history="1">
              <w:r w:rsidRPr="003922C1">
                <w:rPr>
                  <w:rStyle w:val="Hyperlink"/>
                </w:rPr>
                <w:t>LC nº 904/2015</w:t>
              </w:r>
            </w:hyperlink>
            <w:r w:rsidRPr="003922C1">
              <w:t> </w:t>
            </w:r>
          </w:p>
          <w:p w14:paraId="2A6A6876" w14:textId="1ADFB43E" w:rsidR="00DD3709" w:rsidRPr="003922C1" w:rsidRDefault="00DD3709" w:rsidP="00DD3709">
            <w:pPr>
              <w:pStyle w:val="ZRelatorsesso"/>
              <w:ind w:left="170"/>
            </w:pPr>
            <w:hyperlink r:id="rId60" w:tgtFrame="_blank" w:history="1">
              <w:r w:rsidRPr="003922C1">
                <w:rPr>
                  <w:rStyle w:val="Hyperlink"/>
                </w:rPr>
                <w:t>IN nº 03/2021</w:t>
              </w:r>
            </w:hyperlink>
            <w:r w:rsidRPr="003922C1">
              <w:t>, Art. 24, III</w:t>
            </w:r>
            <w:r w:rsidR="00EC4FC9">
              <w:t xml:space="preserve"> e </w:t>
            </w:r>
            <w:r w:rsidR="00EC4FC9" w:rsidRPr="003922C1">
              <w:t>§ 3º</w:t>
            </w:r>
          </w:p>
          <w:p w14:paraId="7A73B8AF" w14:textId="131272C9" w:rsidR="00BD50A3" w:rsidRPr="003922C1" w:rsidRDefault="00BD50A3" w:rsidP="00DD3709">
            <w:pPr>
              <w:pStyle w:val="ZRelatorsesso"/>
              <w:ind w:left="170"/>
            </w:pPr>
          </w:p>
        </w:tc>
        <w:tc>
          <w:tcPr>
            <w:tcW w:w="5159" w:type="dxa"/>
          </w:tcPr>
          <w:p w14:paraId="44810424" w14:textId="2F2C2894" w:rsidR="00BD50A3" w:rsidRPr="003922C1" w:rsidRDefault="00BD50A3" w:rsidP="0035115F">
            <w:pPr>
              <w:pStyle w:val="ZRelatorsesso"/>
              <w:ind w:left="562" w:right="-90"/>
            </w:pPr>
          </w:p>
        </w:tc>
      </w:tr>
    </w:tbl>
    <w:p w14:paraId="63740ACB" w14:textId="77777777" w:rsidR="00BD50A3" w:rsidRPr="003922C1" w:rsidRDefault="00BD50A3" w:rsidP="5A1752A6">
      <w:pPr>
        <w:pStyle w:val="3EmentadaDeciso"/>
        <w:ind w:left="0" w:firstLine="0"/>
        <w:rPr>
          <w:rFonts w:eastAsia="Calibri"/>
        </w:rPr>
      </w:pPr>
    </w:p>
    <w:p w14:paraId="2A6A284C" w14:textId="3B7EC1B9" w:rsidR="00BD50A3" w:rsidRPr="003922C1" w:rsidRDefault="00BD50A3" w:rsidP="00BD50A3">
      <w:pPr>
        <w:pStyle w:val="2Verbetao"/>
        <w:numPr>
          <w:ilvl w:val="0"/>
          <w:numId w:val="2"/>
        </w:numPr>
        <w:ind w:left="709" w:hanging="425"/>
      </w:pPr>
      <w:hyperlink r:id="rId61" w:anchor="/jurisprudencia/selecionada?q=F8E818FE&amp;filter[hash]=0xfee37bb9c5dbc6368627685ca749a92419337ad0" w:history="1">
        <w:r w:rsidRPr="000D6DCC">
          <w:rPr>
            <w:rStyle w:val="Hyperlink"/>
          </w:rPr>
          <w:t xml:space="preserve">DECISÃO Nº </w:t>
        </w:r>
        <w:r w:rsidR="00823697" w:rsidRPr="000D6DCC">
          <w:rPr>
            <w:rStyle w:val="Hyperlink"/>
          </w:rPr>
          <w:t>2406/2026</w:t>
        </w:r>
      </w:hyperlink>
      <w:r w:rsidRPr="003922C1">
        <w:t xml:space="preserve">: </w:t>
      </w:r>
      <w:r w:rsidR="00FF509E" w:rsidRPr="003922C1">
        <w:t>PROCESSUAL. DETERMINAÇÃO. DESCUMPRIMENTO. PENALIDADE. FATO SUPERVENIENTE. DECISÃO JUDICIAL. AFASTAMENTO DO FUNDAMENTO JURÍDICO</w:t>
      </w:r>
      <w:r w:rsidRPr="003922C1">
        <w:t>.</w:t>
      </w:r>
    </w:p>
    <w:p w14:paraId="4598B21E" w14:textId="77777777" w:rsidR="00BD50A3" w:rsidRPr="003922C1" w:rsidRDefault="00BD50A3" w:rsidP="00BD50A3">
      <w:pPr>
        <w:pStyle w:val="3EmentadaDeciso"/>
      </w:pPr>
    </w:p>
    <w:p w14:paraId="0DF5FFD2" w14:textId="6B532D99" w:rsidR="00BD50A3" w:rsidRPr="003922C1" w:rsidRDefault="00AE6625" w:rsidP="00AE6625">
      <w:pPr>
        <w:pStyle w:val="4Enunciado"/>
        <w:numPr>
          <w:ilvl w:val="0"/>
          <w:numId w:val="47"/>
        </w:numPr>
      </w:pPr>
      <w:r w:rsidRPr="003922C1">
        <w:t>Não se aplica sanção por descumprimento de determinação do Tribunal, se a tese jurídica que a fundamentou for rejeitada judicialmente, pois a decisão superveniente do Poder Judiciário retira o suporte jurídico-material da determinação.</w:t>
      </w:r>
    </w:p>
    <w:p w14:paraId="3163C360" w14:textId="77777777" w:rsidR="00BD50A3" w:rsidRPr="003922C1" w:rsidRDefault="00BD50A3" w:rsidP="00BD50A3">
      <w:pPr>
        <w:pStyle w:val="3EmentadaDeciso"/>
      </w:pPr>
    </w:p>
    <w:tbl>
      <w:tblPr>
        <w:tblStyle w:val="Tabelacomgrade"/>
        <w:tblW w:w="10205" w:type="dxa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19"/>
        <w:gridCol w:w="5186"/>
      </w:tblGrid>
      <w:tr w:rsidR="00BD50A3" w:rsidRPr="003922C1" w14:paraId="56E65D10" w14:textId="77777777" w:rsidTr="00B319F0">
        <w:trPr>
          <w:trHeight w:val="728"/>
        </w:trPr>
        <w:tc>
          <w:tcPr>
            <w:tcW w:w="5019" w:type="dxa"/>
          </w:tcPr>
          <w:p w14:paraId="5B4B1A88" w14:textId="58E5BE7B" w:rsidR="00BD50A3" w:rsidRPr="003922C1" w:rsidRDefault="00BD50A3" w:rsidP="0035115F">
            <w:pPr>
              <w:pStyle w:val="ZRelatorsesso"/>
              <w:ind w:left="170" w:right="0"/>
            </w:pPr>
            <w:r w:rsidRPr="003922C1">
              <w:t xml:space="preserve">Relator: </w:t>
            </w:r>
            <w:r w:rsidR="00B319F0" w:rsidRPr="003922C1">
              <w:t>Antônio Renato Alves Rainha </w:t>
            </w:r>
          </w:p>
          <w:p w14:paraId="6CE5C69B" w14:textId="50855F61" w:rsidR="00BD50A3" w:rsidRPr="003922C1" w:rsidRDefault="00BD50A3" w:rsidP="00B319F0">
            <w:pPr>
              <w:pStyle w:val="ZRelatorsesso"/>
              <w:ind w:left="170" w:right="0"/>
            </w:pPr>
            <w:r w:rsidRPr="003922C1">
              <w:t>Decisão por unanimidade</w:t>
            </w:r>
          </w:p>
        </w:tc>
        <w:tc>
          <w:tcPr>
            <w:tcW w:w="5186" w:type="dxa"/>
          </w:tcPr>
          <w:p w14:paraId="460118A0" w14:textId="77777777" w:rsidR="00BD50A3" w:rsidRPr="003922C1" w:rsidRDefault="00BD50A3" w:rsidP="0035115F">
            <w:pPr>
              <w:pStyle w:val="ZRelatorsesso"/>
              <w:ind w:left="562" w:right="-90" w:hanging="10"/>
            </w:pPr>
            <w:r w:rsidRPr="003922C1">
              <w:t>Sessão Ordinária nº 5473, de 29/07/2026</w:t>
            </w:r>
          </w:p>
          <w:p w14:paraId="1E1641C8" w14:textId="4AD01DB7" w:rsidR="00BD50A3" w:rsidRPr="003922C1" w:rsidRDefault="00BD50A3" w:rsidP="00B319F0">
            <w:pPr>
              <w:pStyle w:val="ZRelatorsesso"/>
              <w:ind w:left="562" w:right="-90"/>
              <w:rPr>
                <w:color w:val="0563C1"/>
                <w:u w:val="single"/>
              </w:rPr>
            </w:pPr>
            <w:r>
              <w:t xml:space="preserve">Processo nº </w:t>
            </w:r>
            <w:hyperlink r:id="rId62">
              <w:r w:rsidR="7E037BFA" w:rsidRPr="0751CC42">
                <w:rPr>
                  <w:rStyle w:val="Hyperlink"/>
                </w:rPr>
                <w:t>8298/2006 </w:t>
              </w:r>
            </w:hyperlink>
          </w:p>
        </w:tc>
      </w:tr>
    </w:tbl>
    <w:p w14:paraId="2D72DBE2" w14:textId="77777777" w:rsidR="00BD50A3" w:rsidRPr="003922C1" w:rsidRDefault="00BD50A3" w:rsidP="5A1752A6">
      <w:pPr>
        <w:pStyle w:val="3EmentadaDeciso"/>
        <w:ind w:left="0" w:firstLine="0"/>
        <w:rPr>
          <w:rFonts w:eastAsia="Calibri"/>
        </w:rPr>
      </w:pPr>
    </w:p>
    <w:p w14:paraId="6B965A94" w14:textId="4FD5DAE4" w:rsidR="00BD50A3" w:rsidRPr="003922C1" w:rsidRDefault="00BD50A3" w:rsidP="00BD50A3">
      <w:pPr>
        <w:pStyle w:val="2Verbetao"/>
        <w:numPr>
          <w:ilvl w:val="0"/>
          <w:numId w:val="2"/>
        </w:numPr>
        <w:ind w:left="709" w:hanging="425"/>
      </w:pPr>
      <w:hyperlink r:id="rId63" w:anchor="/jurisprudencia/selecionada?q=70AE37D2&amp;filter[hash]=0x31dcda3940c62fa583c1d5a527f45c4812d4b6e8" w:history="1">
        <w:r w:rsidRPr="00916BAF">
          <w:rPr>
            <w:rStyle w:val="Hyperlink"/>
          </w:rPr>
          <w:t xml:space="preserve">DECISÃO Nº </w:t>
        </w:r>
        <w:r w:rsidR="002E223C" w:rsidRPr="00916BAF">
          <w:rPr>
            <w:rStyle w:val="Hyperlink"/>
          </w:rPr>
          <w:t>2426/2026</w:t>
        </w:r>
      </w:hyperlink>
      <w:r w:rsidRPr="003922C1">
        <w:t xml:space="preserve">: </w:t>
      </w:r>
      <w:r w:rsidR="00FB561D" w:rsidRPr="003922C1">
        <w:t>GESTÃO PÚBLICA. PROCESSUAL. SAÚDE. SISTEMA ÚNICO DE SAÚDE (SUS). PARCERIA. ORGANIZAÇÃO DA SOCIEDADE CIVIL. TERMO DE FOMENTO. LEI Nº 13.019/2014. SERVIÇO COMPLEMENTAR. INADEQUAÇÃO. INSTRUMENTO JURÍDICO. CONTROLE EXTERNO. ANÁLISE DAS CONSEQUÊNCIAS. PRINCÍPIO DA PROPORCIONALIDADE. CONTINUIDADE DO SERVIÇO PÚBLICO</w:t>
      </w:r>
      <w:r w:rsidRPr="003922C1">
        <w:t>.</w:t>
      </w:r>
    </w:p>
    <w:p w14:paraId="021DE24B" w14:textId="77777777" w:rsidR="00BD50A3" w:rsidRPr="003922C1" w:rsidRDefault="00BD50A3" w:rsidP="00BD50A3">
      <w:pPr>
        <w:pStyle w:val="3EmentadaDeciso"/>
      </w:pPr>
    </w:p>
    <w:p w14:paraId="1F016E32" w14:textId="77777777" w:rsidR="00FB561D" w:rsidRPr="003922C1" w:rsidRDefault="00FB561D" w:rsidP="00FB561D">
      <w:pPr>
        <w:pStyle w:val="4Enunciado"/>
        <w:numPr>
          <w:ilvl w:val="0"/>
          <w:numId w:val="48"/>
        </w:numPr>
      </w:pPr>
      <w:r w:rsidRPr="003922C1">
        <w:rPr>
          <w:rStyle w:val="normaltextrun"/>
        </w:rPr>
        <w:t>A parceria com organização da sociedade civil cujo objeto consista na prestação direta de serviços assistenciais de saúde, com integração ao complexo regulador e atuação sobre a fila oficial do Sistema Único de Saúde (SUS), caracteriza-se como atividade complementar, devendo ser formalizada por meio de contrato de direito público ou convênio específico, nos termos do art. 199, § 1º, da Constituição Federal, sendo inadequada a utilização de termo de fomento regido pela Lei nº 13.019/2014.</w:t>
      </w:r>
      <w:r w:rsidRPr="003922C1">
        <w:rPr>
          <w:rStyle w:val="eop"/>
        </w:rPr>
        <w:t> </w:t>
      </w:r>
    </w:p>
    <w:p w14:paraId="4F7F1AE8" w14:textId="3E8CA6E9" w:rsidR="00BD50A3" w:rsidRPr="003922C1" w:rsidRDefault="00FB561D" w:rsidP="00FB561D">
      <w:pPr>
        <w:pStyle w:val="4Enunciado"/>
      </w:pPr>
      <w:r w:rsidRPr="003922C1">
        <w:rPr>
          <w:rStyle w:val="normaltextrun"/>
        </w:rPr>
        <w:lastRenderedPageBreak/>
        <w:t>Na hipótese de vício na escolha do instrumento jurídico de parceria em estágio avançado de execução, o órgão de controle, pautado pela análise consequencialista e pelos princípios da razoabilidade e da proporcionalidade, pode adotar solução prospectiva e corretiva, em vez de apenas invalidar o ajuste, para evitar que a interrupção da política pública gere prejuízo ao interesse público superior ao da manutenção temporária do instrumento, sem prejuízo do monitoramento da execução e da determinação para que a irregularidade não se repita em futuros ajustes.</w:t>
      </w:r>
    </w:p>
    <w:p w14:paraId="5A3810F2" w14:textId="77777777" w:rsidR="00BD50A3" w:rsidRPr="003922C1" w:rsidRDefault="00BD50A3" w:rsidP="00BD50A3">
      <w:pPr>
        <w:pStyle w:val="3EmentadaDeciso"/>
      </w:pPr>
    </w:p>
    <w:tbl>
      <w:tblPr>
        <w:tblStyle w:val="Tabelacomgrade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93"/>
        <w:gridCol w:w="5159"/>
      </w:tblGrid>
      <w:tr w:rsidR="00BD50A3" w:rsidRPr="003922C1" w14:paraId="6E2A8F00" w14:textId="77777777" w:rsidTr="0035115F">
        <w:trPr>
          <w:trHeight w:val="1066"/>
        </w:trPr>
        <w:tc>
          <w:tcPr>
            <w:tcW w:w="4993" w:type="dxa"/>
          </w:tcPr>
          <w:p w14:paraId="33EEFC84" w14:textId="4AD29957" w:rsidR="00BD50A3" w:rsidRPr="003922C1" w:rsidRDefault="00BD50A3" w:rsidP="0035115F">
            <w:pPr>
              <w:pStyle w:val="ZRelatorsesso"/>
              <w:ind w:left="170" w:right="0"/>
            </w:pPr>
            <w:r w:rsidRPr="003922C1">
              <w:t xml:space="preserve">Relator: </w:t>
            </w:r>
            <w:r w:rsidR="003922C1" w:rsidRPr="003922C1">
              <w:t>Paulo Tadeu Vale da Silva </w:t>
            </w:r>
          </w:p>
          <w:p w14:paraId="725A1D4E" w14:textId="0AEA6361" w:rsidR="00BD50A3" w:rsidRPr="003922C1" w:rsidRDefault="00BD50A3" w:rsidP="0035115F">
            <w:pPr>
              <w:pStyle w:val="ZRelatorsesso"/>
              <w:ind w:left="170" w:right="0"/>
            </w:pPr>
            <w:r w:rsidRPr="003922C1">
              <w:t xml:space="preserve">Decisão por </w:t>
            </w:r>
            <w:r w:rsidR="003922C1" w:rsidRPr="003922C1">
              <w:t>maioria</w:t>
            </w:r>
          </w:p>
          <w:p w14:paraId="062332E0" w14:textId="77777777" w:rsidR="00BD50A3" w:rsidRPr="003922C1" w:rsidRDefault="00BD50A3" w:rsidP="0035115F">
            <w:pPr>
              <w:pStyle w:val="ZRelatorsesso"/>
              <w:ind w:left="170" w:right="0"/>
            </w:pPr>
          </w:p>
        </w:tc>
        <w:tc>
          <w:tcPr>
            <w:tcW w:w="5159" w:type="dxa"/>
          </w:tcPr>
          <w:p w14:paraId="0F636078" w14:textId="77777777" w:rsidR="00BD50A3" w:rsidRPr="003922C1" w:rsidRDefault="00BD50A3" w:rsidP="0035115F">
            <w:pPr>
              <w:pStyle w:val="ZRelatorsesso"/>
              <w:ind w:left="562" w:right="-90" w:hanging="10"/>
            </w:pPr>
            <w:r w:rsidRPr="003922C1">
              <w:t>Sessão Ordinária nº 5473, de 29/07/2026</w:t>
            </w:r>
          </w:p>
          <w:p w14:paraId="72788BB2" w14:textId="5D1B54C8" w:rsidR="00BD50A3" w:rsidRPr="003922C1" w:rsidRDefault="00BD50A3" w:rsidP="0035115F">
            <w:pPr>
              <w:pStyle w:val="ZRelatorsesso"/>
              <w:ind w:left="562" w:right="-90"/>
              <w:rPr>
                <w:rStyle w:val="Hyperlink"/>
              </w:rPr>
            </w:pPr>
            <w:r w:rsidRPr="003922C1">
              <w:t xml:space="preserve">Processo nº </w:t>
            </w:r>
            <w:hyperlink r:id="rId64" w:history="1">
              <w:r w:rsidR="003922C1" w:rsidRPr="008827BF">
                <w:rPr>
                  <w:rStyle w:val="Hyperlink"/>
                </w:rPr>
                <w:t>11484/2025 </w:t>
              </w:r>
            </w:hyperlink>
          </w:p>
          <w:p w14:paraId="15941D09" w14:textId="77777777" w:rsidR="00BD50A3" w:rsidRPr="003922C1" w:rsidRDefault="00BD50A3" w:rsidP="0035115F">
            <w:pPr>
              <w:pStyle w:val="ZRelatorsesso"/>
              <w:ind w:left="562" w:right="-90"/>
              <w:rPr>
                <w:color w:val="0563C1"/>
                <w:u w:val="single"/>
              </w:rPr>
            </w:pPr>
          </w:p>
        </w:tc>
      </w:tr>
      <w:tr w:rsidR="00BD50A3" w:rsidRPr="00E41D42" w14:paraId="61E89F15" w14:textId="77777777" w:rsidTr="0035115F">
        <w:trPr>
          <w:trHeight w:val="300"/>
        </w:trPr>
        <w:tc>
          <w:tcPr>
            <w:tcW w:w="4993" w:type="dxa"/>
          </w:tcPr>
          <w:p w14:paraId="71BCDDB2" w14:textId="77777777" w:rsidR="00BD50A3" w:rsidRPr="003922C1" w:rsidRDefault="00BD50A3" w:rsidP="0035115F">
            <w:pPr>
              <w:pStyle w:val="ZRelatorsesso"/>
              <w:ind w:left="170" w:right="0"/>
            </w:pPr>
            <w:r w:rsidRPr="003922C1">
              <w:t>Legislação relacionada</w:t>
            </w:r>
          </w:p>
          <w:p w14:paraId="1CC99FC4" w14:textId="77777777" w:rsidR="003922C1" w:rsidRPr="003922C1" w:rsidRDefault="003922C1" w:rsidP="003922C1">
            <w:pPr>
              <w:pStyle w:val="ZRelatorsesso"/>
              <w:ind w:left="170"/>
            </w:pPr>
            <w:hyperlink r:id="rId65" w:tgtFrame="_blank" w:history="1">
              <w:r w:rsidRPr="003922C1">
                <w:rPr>
                  <w:rStyle w:val="Hyperlink"/>
                </w:rPr>
                <w:t>CF</w:t>
              </w:r>
            </w:hyperlink>
            <w:r w:rsidRPr="003922C1">
              <w:t>, Art. 199, § 1º </w:t>
            </w:r>
          </w:p>
          <w:p w14:paraId="7E02E20A" w14:textId="41973C35" w:rsidR="003922C1" w:rsidRPr="003922C1" w:rsidRDefault="003922C1" w:rsidP="003922C1">
            <w:pPr>
              <w:pStyle w:val="ZRelatorsesso"/>
              <w:ind w:left="170"/>
            </w:pPr>
            <w:hyperlink r:id="rId66" w:tgtFrame="_blank" w:history="1">
              <w:r w:rsidRPr="003922C1">
                <w:rPr>
                  <w:rStyle w:val="Hyperlink"/>
                </w:rPr>
                <w:t>LINDB</w:t>
              </w:r>
            </w:hyperlink>
            <w:r w:rsidRPr="003922C1">
              <w:t>, Art</w:t>
            </w:r>
            <w:r w:rsidR="00031185">
              <w:t>s</w:t>
            </w:r>
            <w:r w:rsidRPr="003922C1">
              <w:t>. 20</w:t>
            </w:r>
            <w:r w:rsidR="00223078">
              <w:t>, 21 e 22</w:t>
            </w:r>
            <w:r w:rsidRPr="003922C1">
              <w:t> </w:t>
            </w:r>
          </w:p>
          <w:p w14:paraId="79982E27" w14:textId="1BD08F79" w:rsidR="00BD50A3" w:rsidRPr="00E41D42" w:rsidRDefault="003922C1" w:rsidP="003922C1">
            <w:pPr>
              <w:pStyle w:val="ZRelatorsesso"/>
              <w:ind w:left="170"/>
            </w:pPr>
            <w:hyperlink r:id="rId67" w:tgtFrame="_blank" w:history="1">
              <w:r w:rsidRPr="003922C1">
                <w:rPr>
                  <w:rStyle w:val="Hyperlink"/>
                </w:rPr>
                <w:t>Lei nº 13.019/2014</w:t>
              </w:r>
            </w:hyperlink>
            <w:r w:rsidRPr="003922C1">
              <w:t> </w:t>
            </w:r>
          </w:p>
        </w:tc>
        <w:tc>
          <w:tcPr>
            <w:tcW w:w="5159" w:type="dxa"/>
          </w:tcPr>
          <w:p w14:paraId="5E2F915E" w14:textId="2B1CE009" w:rsidR="00BD50A3" w:rsidRPr="00E41D42" w:rsidRDefault="00BD50A3" w:rsidP="0035115F">
            <w:pPr>
              <w:pStyle w:val="ZRelatorsesso"/>
              <w:ind w:left="562" w:right="-90"/>
            </w:pPr>
          </w:p>
        </w:tc>
      </w:tr>
    </w:tbl>
    <w:p w14:paraId="5CCDF147" w14:textId="29A50C3C" w:rsidR="00BD50A3" w:rsidRPr="00E41D42" w:rsidRDefault="00BD50A3" w:rsidP="003922C1">
      <w:pPr>
        <w:spacing w:after="160" w:line="259" w:lineRule="auto"/>
        <w:ind w:left="0" w:right="0" w:firstLine="0"/>
        <w:jc w:val="left"/>
      </w:pPr>
    </w:p>
    <w:sectPr w:rsidR="00BD50A3" w:rsidRPr="00E41D42">
      <w:headerReference w:type="default" r:id="rId68"/>
      <w:footerReference w:type="default" r:id="rId69"/>
      <w:pgSz w:w="11906" w:h="16838"/>
      <w:pgMar w:top="647" w:right="631" w:bottom="473" w:left="6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57CDA" w14:textId="77777777" w:rsidR="009825A9" w:rsidRDefault="009825A9" w:rsidP="003A2282">
      <w:pPr>
        <w:spacing w:after="0" w:line="240" w:lineRule="auto"/>
      </w:pPr>
      <w:r>
        <w:separator/>
      </w:r>
    </w:p>
  </w:endnote>
  <w:endnote w:type="continuationSeparator" w:id="0">
    <w:p w14:paraId="384F97A1" w14:textId="77777777" w:rsidR="009825A9" w:rsidRDefault="009825A9" w:rsidP="003A2282">
      <w:pPr>
        <w:spacing w:after="0" w:line="240" w:lineRule="auto"/>
      </w:pPr>
      <w:r>
        <w:continuationSeparator/>
      </w:r>
    </w:p>
  </w:endnote>
  <w:endnote w:type="continuationNotice" w:id="1">
    <w:p w14:paraId="12A0571A" w14:textId="77777777" w:rsidR="009825A9" w:rsidRDefault="009825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ra Sans">
    <w:charset w:val="00"/>
    <w:family w:val="swiss"/>
    <w:pitch w:val="variable"/>
    <w:sig w:usb0="600002FF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Fira Sans Condensed Black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oppins" w:hAnsi="Poppins" w:cs="Poppins"/>
        <w:b/>
        <w:bCs/>
        <w:color w:val="00608F"/>
        <w:sz w:val="40"/>
        <w:szCs w:val="40"/>
      </w:rPr>
      <w:id w:val="-1506278189"/>
      <w:docPartObj>
        <w:docPartGallery w:val="Page Numbers (Bottom of Page)"/>
        <w:docPartUnique/>
      </w:docPartObj>
    </w:sdtPr>
    <w:sdtContent>
      <w:p w14:paraId="636749C6" w14:textId="77777777" w:rsidR="00A9626A" w:rsidRPr="00A9626A" w:rsidRDefault="00A9626A">
        <w:pPr>
          <w:pStyle w:val="Rodap"/>
          <w:jc w:val="right"/>
          <w:rPr>
            <w:rFonts w:ascii="Poppins" w:hAnsi="Poppins" w:cs="Poppins"/>
            <w:b/>
            <w:bCs/>
            <w:color w:val="00608F"/>
            <w:sz w:val="40"/>
            <w:szCs w:val="40"/>
          </w:rPr>
        </w:pPr>
        <w:r w:rsidRPr="00A9626A">
          <w:rPr>
            <w:rFonts w:ascii="Poppins" w:hAnsi="Poppins" w:cs="Poppins"/>
            <w:noProof/>
            <w:color w:val="00608F"/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58243" behindDoc="0" locked="0" layoutInCell="1" allowOverlap="1" wp14:anchorId="3A7D6A2F" wp14:editId="785F6FC0">
                  <wp:simplePos x="0" y="0"/>
                  <wp:positionH relativeFrom="margin">
                    <wp:posOffset>22860</wp:posOffset>
                  </wp:positionH>
                  <wp:positionV relativeFrom="paragraph">
                    <wp:posOffset>200623</wp:posOffset>
                  </wp:positionV>
                  <wp:extent cx="6121101" cy="0"/>
                  <wp:effectExtent l="0" t="0" r="0" b="0"/>
                  <wp:wrapNone/>
                  <wp:docPr id="21" name="Conector reto 2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1101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608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rto="http://schemas.microsoft.com/office/word/2006/arto">
              <w:pict>
                <v:line id="Conector reto 21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0608f" strokeweight="1.5pt" from="1.8pt,15.8pt" to="483.8pt,15.8pt" w14:anchorId="6C47F6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xkwAEAAN8DAAAOAAAAZHJzL2Uyb0RvYy54bWysU8tu2zAQvAfoPxC816IMxEgFyzkkcC5F&#10;G7TNB9DU0iLAF0jWkv++S0qWgyYo0KIXilzuzM4OV9v70WhyghCVsy2tV4wSsMJ1yh5b+vJj//GO&#10;kpi47bh2Flp6hkjvdx9utoNvYO16pzsIBElsbAbf0j4l31RVFD0YHlfOg8VL6YLhCY/hWHWBD8hu&#10;dLVmbFMNLnQ+OAExYvRxuqS7wi8liPRVygiJ6JaitlTWUNZDXqvdljfHwH2vxCyD/4MKw5XFogvV&#10;I0+c/AzqDZVRIrjoZFoJZyonpRJQesBuavZbN9977qH0guZEv9gU/x+t+HJ6sM8BbRh8bKJ/DrmL&#10;UQaTv6iPjMWs82IWjIkIDG7qdV2zmhJxuauuQB9iegJnSN60VCub++ANP32OCYth6iUlh7UlA07P&#10;J3bLSlp0WnV7pXW+jOF4eNCBnHh+Q7Zhd/v8bEjxKg1P2mLw2kXZpbOGqcA3kER1qLueKuQBg4WW&#10;CwE21TOvtpidYRIlLMBZ2p+Ac36GQhm+vwEviFLZ2bSAjbIuvCc7jRfJcsq/ODD1nS04uO5c3rdY&#10;g1NUnJsnPo/p63OBX//L3S8AAAD//wMAUEsDBBQABgAIAAAAIQBc/pXV3AAAAAcBAAAPAAAAZHJz&#10;L2Rvd25yZXYueG1sTI5BT8JAEIXvJvyHzZB4MbJFkgKlW0I0nEhsLF64bbtj29idLd0F6r93jAc9&#10;vZl5L2++dDvaTlxx8K0jBfNZBAKpcqalWsH7cf+4AuGDJqM7R6jgCz1ss8ldqhPjbvSG1yLUgkvI&#10;J1pBE0KfSOmrBq32M9cjsffhBqsDr0MtzaBvXG47+RRFsbS6Jf7Q6B6fG6w+i4tVkOfnQsr1YrnK&#10;Ty9H/3o47B/iUqn76bjbgAg4hr8w/OAzOmTMVLoLGS86BYuYgyxzVrbX8ZKH8vcgs1T+58++AQAA&#10;//8DAFBLAQItABQABgAIAAAAIQC2gziS/gAAAOEBAAATAAAAAAAAAAAAAAAAAAAAAABbQ29udGVu&#10;dF9UeXBlc10ueG1sUEsBAi0AFAAGAAgAAAAhADj9If/WAAAAlAEAAAsAAAAAAAAAAAAAAAAALwEA&#10;AF9yZWxzLy5yZWxzUEsBAi0AFAAGAAgAAAAhAKpUfGTAAQAA3wMAAA4AAAAAAAAAAAAAAAAALgIA&#10;AGRycy9lMm9Eb2MueG1sUEsBAi0AFAAGAAgAAAAhAFz+ldXcAAAABwEAAA8AAAAAAAAAAAAAAAAA&#10;GgQAAGRycy9kb3ducmV2LnhtbFBLBQYAAAAABAAEAPMAAAAjBQAAAAA=&#10;">
                  <v:stroke joinstyle="miter"/>
                  <w10:wrap anchorx="margin"/>
                </v:line>
              </w:pict>
            </mc:Fallback>
          </mc:AlternateContent>
        </w:r>
        <w:r w:rsidRPr="00A9626A">
          <w:rPr>
            <w:rFonts w:ascii="Poppins" w:hAnsi="Poppins" w:cs="Poppins"/>
            <w:b/>
            <w:bCs/>
            <w:color w:val="00608F"/>
            <w:sz w:val="40"/>
            <w:szCs w:val="40"/>
          </w:rPr>
          <w:fldChar w:fldCharType="begin"/>
        </w:r>
        <w:r w:rsidRPr="00A9626A">
          <w:rPr>
            <w:rFonts w:ascii="Poppins" w:hAnsi="Poppins" w:cs="Poppins"/>
            <w:b/>
            <w:bCs/>
            <w:color w:val="00608F"/>
            <w:sz w:val="40"/>
            <w:szCs w:val="40"/>
          </w:rPr>
          <w:instrText>PAGE   \* MERGEFORMAT</w:instrText>
        </w:r>
        <w:r w:rsidRPr="00A9626A">
          <w:rPr>
            <w:rFonts w:ascii="Poppins" w:hAnsi="Poppins" w:cs="Poppins"/>
            <w:b/>
            <w:bCs/>
            <w:color w:val="00608F"/>
            <w:sz w:val="40"/>
            <w:szCs w:val="40"/>
          </w:rPr>
          <w:fldChar w:fldCharType="separate"/>
        </w:r>
        <w:r w:rsidRPr="00A9626A">
          <w:rPr>
            <w:rFonts w:ascii="Poppins" w:hAnsi="Poppins" w:cs="Poppins"/>
            <w:b/>
            <w:bCs/>
            <w:color w:val="00608F"/>
            <w:sz w:val="40"/>
            <w:szCs w:val="40"/>
          </w:rPr>
          <w:t>2</w:t>
        </w:r>
        <w:r w:rsidRPr="00A9626A">
          <w:rPr>
            <w:rFonts w:ascii="Poppins" w:hAnsi="Poppins" w:cs="Poppins"/>
            <w:b/>
            <w:bCs/>
            <w:color w:val="00608F"/>
            <w:sz w:val="40"/>
            <w:szCs w:val="40"/>
          </w:rPr>
          <w:fldChar w:fldCharType="end"/>
        </w:r>
      </w:p>
    </w:sdtContent>
  </w:sdt>
  <w:p w14:paraId="0C860FA4" w14:textId="77777777" w:rsidR="00815B9B" w:rsidRPr="00290B1F" w:rsidRDefault="00815B9B" w:rsidP="00815B9B">
    <w:pPr>
      <w:pStyle w:val="Rodap"/>
      <w:ind w:left="0" w:firstLine="0"/>
      <w:jc w:val="center"/>
      <w:rPr>
        <w:sz w:val="16"/>
        <w:szCs w:val="16"/>
      </w:rPr>
    </w:pPr>
    <w:r w:rsidRPr="00290B1F">
      <w:rPr>
        <w:sz w:val="16"/>
        <w:szCs w:val="16"/>
      </w:rPr>
      <w:t>Coordenadoria de Gestão do Conhecimento Institucional – CGCI</w:t>
    </w:r>
  </w:p>
  <w:p w14:paraId="0E12D0D6" w14:textId="77777777" w:rsidR="00F05ECB" w:rsidRPr="00290B1F" w:rsidRDefault="00815B9B" w:rsidP="00815B9B">
    <w:pPr>
      <w:pStyle w:val="Rodap"/>
      <w:ind w:left="0" w:firstLine="0"/>
      <w:jc w:val="center"/>
      <w:rPr>
        <w:sz w:val="16"/>
        <w:szCs w:val="16"/>
      </w:rPr>
    </w:pPr>
    <w:r w:rsidRPr="00290B1F">
      <w:rPr>
        <w:sz w:val="16"/>
        <w:szCs w:val="16"/>
      </w:rPr>
      <w:t xml:space="preserve">Supervisão de </w:t>
    </w:r>
    <w:r w:rsidR="00290B1F" w:rsidRPr="00290B1F">
      <w:rPr>
        <w:sz w:val="16"/>
        <w:szCs w:val="16"/>
      </w:rPr>
      <w:t>Legislação e Jurisprudência</w:t>
    </w:r>
    <w:r w:rsidRPr="00290B1F">
      <w:rPr>
        <w:sz w:val="16"/>
        <w:szCs w:val="16"/>
      </w:rPr>
      <w:t xml:space="preserve"> - </w:t>
    </w:r>
    <w:r w:rsidR="00290B1F" w:rsidRPr="00290B1F">
      <w:rPr>
        <w:sz w:val="16"/>
        <w:szCs w:val="16"/>
      </w:rPr>
      <w:t>SLJ</w:t>
    </w:r>
    <w:r w:rsidRPr="00290B1F">
      <w:rPr>
        <w:sz w:val="16"/>
        <w:szCs w:val="16"/>
      </w:rPr>
      <w:t xml:space="preserve"> Telefone: (61) 3314-2226/2259 </w:t>
    </w:r>
    <w:r w:rsidR="00290B1F" w:rsidRPr="00290B1F">
      <w:rPr>
        <w:sz w:val="16"/>
        <w:szCs w:val="16"/>
      </w:rPr>
      <w:t>e-mail</w:t>
    </w:r>
    <w:r w:rsidRPr="00290B1F">
      <w:rPr>
        <w:sz w:val="16"/>
        <w:szCs w:val="16"/>
      </w:rPr>
      <w:t>: jurisprudencia@tc.df.gov.br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6352" w14:textId="77777777" w:rsidR="009825A9" w:rsidRDefault="009825A9" w:rsidP="003A2282">
      <w:pPr>
        <w:spacing w:after="0" w:line="240" w:lineRule="auto"/>
      </w:pPr>
      <w:r>
        <w:separator/>
      </w:r>
    </w:p>
  </w:footnote>
  <w:footnote w:type="continuationSeparator" w:id="0">
    <w:p w14:paraId="18BAC8F4" w14:textId="77777777" w:rsidR="009825A9" w:rsidRDefault="009825A9" w:rsidP="003A2282">
      <w:pPr>
        <w:spacing w:after="0" w:line="240" w:lineRule="auto"/>
      </w:pPr>
      <w:r>
        <w:continuationSeparator/>
      </w:r>
    </w:p>
  </w:footnote>
  <w:footnote w:type="continuationNotice" w:id="1">
    <w:p w14:paraId="54A02998" w14:textId="77777777" w:rsidR="009825A9" w:rsidRDefault="009825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8203" w14:textId="16DAB8CE" w:rsidR="00950041" w:rsidRPr="00246D06" w:rsidRDefault="00950041" w:rsidP="00950041">
    <w:pPr>
      <w:spacing w:after="0" w:line="259" w:lineRule="auto"/>
      <w:ind w:left="0" w:right="0" w:firstLine="0"/>
      <w:jc w:val="left"/>
      <w:rPr>
        <w:rFonts w:ascii="Fira Sans" w:hAnsi="Fira Sans"/>
        <w:color w:val="00608F"/>
        <w:sz w:val="40"/>
        <w:szCs w:val="40"/>
      </w:rPr>
    </w:pPr>
    <w:r w:rsidRPr="00246D06">
      <w:rPr>
        <w:rFonts w:ascii="Fira Sans" w:hAnsi="Fira Sans" w:cs="Poppins"/>
        <w:noProof/>
        <w:color w:val="F6A700"/>
        <w:sz w:val="40"/>
        <w:szCs w:val="40"/>
      </w:rPr>
      <w:drawing>
        <wp:anchor distT="0" distB="0" distL="114300" distR="114300" simplePos="0" relativeHeight="251658240" behindDoc="1" locked="0" layoutInCell="1" allowOverlap="1" wp14:anchorId="25BA67D3" wp14:editId="4692F2E6">
          <wp:simplePos x="0" y="0"/>
          <wp:positionH relativeFrom="margin">
            <wp:align>right</wp:align>
          </wp:positionH>
          <wp:positionV relativeFrom="page">
            <wp:posOffset>749625</wp:posOffset>
          </wp:positionV>
          <wp:extent cx="837565" cy="321310"/>
          <wp:effectExtent l="0" t="0" r="635" b="2540"/>
          <wp:wrapNone/>
          <wp:docPr id="10" name="Imagem 10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 descr="Logotipo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56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6D06">
      <w:rPr>
        <w:rFonts w:ascii="Fira Sans" w:eastAsia="Poppins" w:hAnsi="Fira Sans" w:cs="Poppins"/>
        <w:b/>
        <w:color w:val="00608F"/>
        <w:sz w:val="40"/>
        <w:szCs w:val="40"/>
      </w:rPr>
      <w:t xml:space="preserve">Boletim </w:t>
    </w:r>
    <w:r w:rsidR="002D27CE" w:rsidRPr="00246D06">
      <w:rPr>
        <w:rFonts w:ascii="Fira Sans" w:eastAsia="Poppins" w:hAnsi="Fira Sans" w:cs="Poppins"/>
        <w:b/>
        <w:color w:val="00608F"/>
        <w:sz w:val="40"/>
        <w:szCs w:val="40"/>
      </w:rPr>
      <w:t>de Jurisprudência</w:t>
    </w:r>
  </w:p>
  <w:p w14:paraId="53DC8F65" w14:textId="57DA38EF" w:rsidR="00950041" w:rsidRPr="00246D06" w:rsidRDefault="00E90B3A" w:rsidP="774D746D">
    <w:pPr>
      <w:spacing w:after="0" w:line="259" w:lineRule="auto"/>
      <w:ind w:left="0" w:right="0" w:firstLine="0"/>
      <w:jc w:val="left"/>
      <w:rPr>
        <w:rFonts w:ascii="Fira Sans" w:hAnsi="Fira Sans" w:cs="Poppins"/>
        <w:b/>
        <w:bCs/>
        <w:color w:val="00608F"/>
        <w:sz w:val="36"/>
        <w:szCs w:val="36"/>
        <w:highlight w:val="yellow"/>
      </w:rPr>
    </w:pPr>
    <w:r w:rsidRPr="00246D06">
      <w:rPr>
        <w:rFonts w:ascii="Fira Sans" w:hAnsi="Fira Sans" w:cs="Poppins"/>
        <w:noProof/>
        <w:color w:val="F6A700"/>
        <w:sz w:val="40"/>
        <w:szCs w:val="40"/>
      </w:rPr>
      <w:drawing>
        <wp:anchor distT="0" distB="0" distL="114300" distR="114300" simplePos="0" relativeHeight="251658241" behindDoc="1" locked="0" layoutInCell="1" allowOverlap="1" wp14:anchorId="2A0F0B85" wp14:editId="476FD251">
          <wp:simplePos x="0" y="0"/>
          <wp:positionH relativeFrom="column">
            <wp:posOffset>4475288</wp:posOffset>
          </wp:positionH>
          <wp:positionV relativeFrom="page">
            <wp:posOffset>818677</wp:posOffset>
          </wp:positionV>
          <wp:extent cx="1056640" cy="204470"/>
          <wp:effectExtent l="0" t="0" r="0" b="508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6640" cy="20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774D746D" w:rsidRPr="00246D06">
      <w:rPr>
        <w:rFonts w:ascii="Fira Sans" w:hAnsi="Fira Sans" w:cs="Poppins"/>
        <w:b/>
        <w:bCs/>
        <w:color w:val="00608F"/>
        <w:sz w:val="36"/>
        <w:szCs w:val="36"/>
      </w:rPr>
      <w:t xml:space="preserve">Número </w:t>
    </w:r>
    <w:r w:rsidR="774D746D" w:rsidRPr="774D746D">
      <w:rPr>
        <w:rFonts w:ascii="Fira Sans" w:hAnsi="Fira Sans" w:cs="Poppins"/>
        <w:b/>
        <w:bCs/>
        <w:color w:val="00608F"/>
        <w:sz w:val="36"/>
        <w:szCs w:val="36"/>
      </w:rPr>
      <w:t>15/2026</w:t>
    </w:r>
  </w:p>
  <w:p w14:paraId="4F75FB85" w14:textId="77777777" w:rsidR="00D61B23" w:rsidRDefault="00D61B23">
    <w:pPr>
      <w:pStyle w:val="Cabealho"/>
    </w:pPr>
  </w:p>
  <w:p w14:paraId="7C3EF162" w14:textId="77777777" w:rsidR="00950041" w:rsidRDefault="00D61B23">
    <w:pPr>
      <w:pStyle w:val="Cabealho"/>
    </w:pPr>
    <w:r w:rsidRPr="00A9626A">
      <w:rPr>
        <w:rFonts w:ascii="Poppins" w:hAnsi="Poppins" w:cs="Poppins"/>
        <w:noProof/>
        <w:color w:val="00608F"/>
        <w:sz w:val="32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505496E" wp14:editId="56DEC020">
              <wp:simplePos x="0" y="0"/>
              <wp:positionH relativeFrom="margin">
                <wp:posOffset>21590</wp:posOffset>
              </wp:positionH>
              <wp:positionV relativeFrom="paragraph">
                <wp:posOffset>20918</wp:posOffset>
              </wp:positionV>
              <wp:extent cx="6677025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70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608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line id="Conector reto 1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0608f" strokeweight="1.5pt" from="1.7pt,1.65pt" to="527.45pt,1.65pt" w14:anchorId="6FEC5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DPZwQEAAN8DAAAOAAAAZHJzL2Uyb0RvYy54bWysU8tu2zAQvBfoPxC816INxEkFyzkkcC9F&#10;EqTNB9DU0iLAF0jWkv8+S0qWg7Yo0CAXilzuzM4OV5vbwWhyhBCVsw1dLhglYIVrlT009OXn7ssN&#10;JTFx23LtLDT0BJHebj9/2vS+hpXrnG4hECSxse59Q7uUfF1VUXRgeFw4DxYvpQuGJzyGQ9UG3iO7&#10;0dWKsXXVu9D64ATEiNH78ZJuC7+UINKjlBES0Q1Fbamsoaz7vFbbDa8PgftOiUkGf4cKw5XFojPV&#10;PU+c/ArqDyqjRHDRybQQzlROSiWg9IDdLNlv3fzouIfSC5oT/WxT/Dha8XC8s08Bbeh9rKN/CrmL&#10;QQaTv6iPDMWs02wWDIkIDK7X19dsdUWJON9VF6APMX0DZ0jeNFQrm/vgNT9+jwmLYeo5JYe1JT1O&#10;z1d2xUpadFq1O6V1vozhsL/TgRx5fkO2Zje7/GxI8SYNT9pi8NJF2aWThrHAM0iiWtS9HCvkAYOZ&#10;lgsBNi0nXm0xO8MkSpiBk7R/Aaf8DIUyfP8DnhGlsrNpBhtlXfib7DScJcsx/+zA2He2YO/aU3nf&#10;Yg1OUXFumvg8pm/PBX75L7evAAAA//8DAFBLAwQUAAYACAAAACEAr5XVqd0AAAAGAQAADwAAAGRy&#10;cy9kb3ducmV2LnhtbEyOwU7DMBBE70j8g7VIXBB1IG1pQ5wKgXqqRETKhdsmXpKIeB1it03/vi4X&#10;ehrtzGj2pavRdGJPg2stK3iYRCCIK6tbrhV8btf3CxDOI2vsLJOCIzlYZddXKSbaHviD9oWvRRhh&#10;l6CCxvs+kdJVDRl0E9sTh+zbDgZ9OIda6gEPYdx08jGK5tJgy+FDgz29NlT9FDujIM9/CymX8dMi&#10;/3rbuvfNZn03L5W6vRlfnkF4Gv1/Gc74AR2ywFTaHWsnOgXxNBSDxCDOaTSbLkGUf4bMUnmJn50A&#10;AAD//wMAUEsBAi0AFAAGAAgAAAAhALaDOJL+AAAA4QEAABMAAAAAAAAAAAAAAAAAAAAAAFtDb250&#10;ZW50X1R5cGVzXS54bWxQSwECLQAUAAYACAAAACEAOP0h/9YAAACUAQAACwAAAAAAAAAAAAAAAAAv&#10;AQAAX3JlbHMvLnJlbHNQSwECLQAUAAYACAAAACEAt/Qz2cEBAADfAwAADgAAAAAAAAAAAAAAAAAu&#10;AgAAZHJzL2Uyb0RvYy54bWxQSwECLQAUAAYACAAAACEAr5XVqd0AAAAGAQAADwAAAAAAAAAAAAAA&#10;AAAbBAAAZHJzL2Rvd25yZXYueG1sUEsFBgAAAAAEAAQA8wAAACUFAAAAAA==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2670"/>
    <w:multiLevelType w:val="hybridMultilevel"/>
    <w:tmpl w:val="588A436A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="Fira Sans" w:hAnsi="Fira Sans" w:hint="default"/>
        <w:b/>
        <w:bCs/>
        <w:color w:val="CC3399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C7B97"/>
    <w:multiLevelType w:val="hybridMultilevel"/>
    <w:tmpl w:val="43D47A18"/>
    <w:lvl w:ilvl="0" w:tplc="5D145B84">
      <w:start w:val="1"/>
      <w:numFmt w:val="decimal"/>
      <w:lvlText w:val="%1"/>
      <w:lvlJc w:val="left"/>
      <w:pPr>
        <w:ind w:left="720" w:hanging="360"/>
      </w:pPr>
      <w:rPr>
        <w:rFonts w:ascii="Fira Sans" w:hAnsi="Fira Sans" w:hint="default"/>
        <w:b/>
        <w:bCs/>
        <w:color w:val="548A75"/>
        <w:sz w:val="3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C017D"/>
    <w:multiLevelType w:val="hybridMultilevel"/>
    <w:tmpl w:val="CA1C4776"/>
    <w:lvl w:ilvl="0" w:tplc="397E087C">
      <w:start w:val="1"/>
      <w:numFmt w:val="decimal"/>
      <w:lvlText w:val="%1"/>
      <w:lvlJc w:val="left"/>
      <w:pPr>
        <w:ind w:left="720" w:hanging="360"/>
      </w:pPr>
      <w:rPr>
        <w:rFonts w:ascii="Fira Sans" w:hAnsi="Fira Sans" w:hint="default"/>
        <w:b/>
        <w:i w:val="0"/>
        <w:color w:val="3F21AF"/>
        <w:sz w:val="3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754FA"/>
    <w:multiLevelType w:val="hybridMultilevel"/>
    <w:tmpl w:val="9546284E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="Fira Sans" w:hAnsi="Fira Sans" w:hint="default"/>
        <w:b/>
        <w:i w:val="0"/>
        <w:color w:val="3F21AF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A7C44"/>
    <w:multiLevelType w:val="hybridMultilevel"/>
    <w:tmpl w:val="BF1AD4B2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="Fira Sans" w:hAnsi="Fira Sans" w:hint="default"/>
        <w:b/>
        <w:bCs/>
        <w:color w:val="CC3399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06FA1"/>
    <w:multiLevelType w:val="hybridMultilevel"/>
    <w:tmpl w:val="05FE3290"/>
    <w:lvl w:ilvl="0" w:tplc="7E5AC6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9224A"/>
    <w:multiLevelType w:val="hybridMultilevel"/>
    <w:tmpl w:val="B7B8B72E"/>
    <w:lvl w:ilvl="0" w:tplc="00D66AEE">
      <w:start w:val="1"/>
      <w:numFmt w:val="decimal"/>
      <w:lvlText w:val="%1"/>
      <w:lvlJc w:val="left"/>
      <w:pPr>
        <w:ind w:left="1215" w:hanging="855"/>
      </w:pPr>
      <w:rPr>
        <w:rFonts w:ascii="Fira Sans" w:hAnsi="Fira Sans" w:cs="Poppins" w:hint="default"/>
        <w:b/>
        <w:color w:val="4699B5"/>
        <w:sz w:val="3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53"/>
    <w:multiLevelType w:val="hybridMultilevel"/>
    <w:tmpl w:val="3B74215A"/>
    <w:lvl w:ilvl="0" w:tplc="6A2C95C6">
      <w:start w:val="1"/>
      <w:numFmt w:val="decimal"/>
      <w:lvlText w:val="%1"/>
      <w:lvlJc w:val="left"/>
      <w:pPr>
        <w:ind w:left="1215" w:hanging="855"/>
      </w:pPr>
      <w:rPr>
        <w:rFonts w:ascii="Fira Sans" w:hAnsi="Fira Sans" w:cs="Poppins" w:hint="default"/>
        <w:b/>
        <w:color w:val="78A334"/>
        <w:sz w:val="3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A136F"/>
    <w:multiLevelType w:val="multilevel"/>
    <w:tmpl w:val="C7DA9CCA"/>
    <w:lvl w:ilvl="0">
      <w:start w:val="1"/>
      <w:numFmt w:val="decimal"/>
      <w:lvlText w:val="%1"/>
      <w:lvlJc w:val="left"/>
      <w:pPr>
        <w:ind w:left="851" w:hanging="567"/>
      </w:pPr>
      <w:rPr>
        <w:rFonts w:ascii="Fira Sans" w:hAnsi="Fira Sans" w:cs="Poppins" w:hint="default"/>
        <w:b/>
        <w:color w:val="ED7D31" w:themeColor="accent2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C9401B8"/>
    <w:multiLevelType w:val="hybridMultilevel"/>
    <w:tmpl w:val="F03A69A8"/>
    <w:lvl w:ilvl="0" w:tplc="93ACC3B8">
      <w:start w:val="1"/>
      <w:numFmt w:val="decimal"/>
      <w:pStyle w:val="4Enunciado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1" w:hanging="360"/>
      </w:pPr>
    </w:lvl>
    <w:lvl w:ilvl="2" w:tplc="0416001B" w:tentative="1">
      <w:start w:val="1"/>
      <w:numFmt w:val="lowerRoman"/>
      <w:lvlText w:val="%3."/>
      <w:lvlJc w:val="right"/>
      <w:pPr>
        <w:ind w:left="2161" w:hanging="180"/>
      </w:pPr>
    </w:lvl>
    <w:lvl w:ilvl="3" w:tplc="0416000F" w:tentative="1">
      <w:start w:val="1"/>
      <w:numFmt w:val="decimal"/>
      <w:lvlText w:val="%4."/>
      <w:lvlJc w:val="left"/>
      <w:pPr>
        <w:ind w:left="2881" w:hanging="360"/>
      </w:pPr>
    </w:lvl>
    <w:lvl w:ilvl="4" w:tplc="04160019" w:tentative="1">
      <w:start w:val="1"/>
      <w:numFmt w:val="lowerLetter"/>
      <w:lvlText w:val="%5."/>
      <w:lvlJc w:val="left"/>
      <w:pPr>
        <w:ind w:left="3601" w:hanging="360"/>
      </w:pPr>
    </w:lvl>
    <w:lvl w:ilvl="5" w:tplc="0416001B" w:tentative="1">
      <w:start w:val="1"/>
      <w:numFmt w:val="lowerRoman"/>
      <w:lvlText w:val="%6."/>
      <w:lvlJc w:val="right"/>
      <w:pPr>
        <w:ind w:left="4321" w:hanging="180"/>
      </w:pPr>
    </w:lvl>
    <w:lvl w:ilvl="6" w:tplc="0416000F" w:tentative="1">
      <w:start w:val="1"/>
      <w:numFmt w:val="decimal"/>
      <w:lvlText w:val="%7."/>
      <w:lvlJc w:val="left"/>
      <w:pPr>
        <w:ind w:left="5041" w:hanging="360"/>
      </w:pPr>
    </w:lvl>
    <w:lvl w:ilvl="7" w:tplc="04160019" w:tentative="1">
      <w:start w:val="1"/>
      <w:numFmt w:val="lowerLetter"/>
      <w:lvlText w:val="%8."/>
      <w:lvlJc w:val="left"/>
      <w:pPr>
        <w:ind w:left="5761" w:hanging="360"/>
      </w:pPr>
    </w:lvl>
    <w:lvl w:ilvl="8" w:tplc="0416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 w15:restartNumberingAfterBreak="0">
    <w:nsid w:val="7FEB2C58"/>
    <w:multiLevelType w:val="multilevel"/>
    <w:tmpl w:val="CDB2A522"/>
    <w:lvl w:ilvl="0">
      <w:start w:val="1"/>
      <w:numFmt w:val="decimal"/>
      <w:lvlText w:val="%1"/>
      <w:lvlJc w:val="left"/>
      <w:pPr>
        <w:ind w:left="851" w:hanging="567"/>
      </w:pPr>
      <w:rPr>
        <w:rFonts w:ascii="Fira Sans" w:hAnsi="Fira Sans" w:cs="Poppins" w:hint="default"/>
        <w:b/>
        <w:color w:val="7030A0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124641649">
    <w:abstractNumId w:val="10"/>
  </w:num>
  <w:num w:numId="2" w16cid:durableId="1579247463">
    <w:abstractNumId w:val="7"/>
  </w:num>
  <w:num w:numId="3" w16cid:durableId="1143153242">
    <w:abstractNumId w:val="6"/>
  </w:num>
  <w:num w:numId="4" w16cid:durableId="1892887112">
    <w:abstractNumId w:val="9"/>
  </w:num>
  <w:num w:numId="5" w16cid:durableId="759915025">
    <w:abstractNumId w:val="9"/>
    <w:lvlOverride w:ilvl="0">
      <w:startOverride w:val="1"/>
    </w:lvlOverride>
  </w:num>
  <w:num w:numId="6" w16cid:durableId="1565949234">
    <w:abstractNumId w:val="9"/>
    <w:lvlOverride w:ilvl="0">
      <w:startOverride w:val="1"/>
    </w:lvlOverride>
  </w:num>
  <w:num w:numId="7" w16cid:durableId="1041318756">
    <w:abstractNumId w:val="9"/>
    <w:lvlOverride w:ilvl="0">
      <w:startOverride w:val="1"/>
    </w:lvlOverride>
  </w:num>
  <w:num w:numId="8" w16cid:durableId="1714188074">
    <w:abstractNumId w:val="9"/>
    <w:lvlOverride w:ilvl="0">
      <w:startOverride w:val="1"/>
    </w:lvlOverride>
  </w:num>
  <w:num w:numId="9" w16cid:durableId="1457141463">
    <w:abstractNumId w:val="1"/>
  </w:num>
  <w:num w:numId="10" w16cid:durableId="1853300234">
    <w:abstractNumId w:val="2"/>
  </w:num>
  <w:num w:numId="11" w16cid:durableId="773020533">
    <w:abstractNumId w:val="9"/>
    <w:lvlOverride w:ilvl="0">
      <w:startOverride w:val="1"/>
    </w:lvlOverride>
  </w:num>
  <w:num w:numId="12" w16cid:durableId="1409619185">
    <w:abstractNumId w:val="3"/>
  </w:num>
  <w:num w:numId="13" w16cid:durableId="1926767830">
    <w:abstractNumId w:val="9"/>
    <w:lvlOverride w:ilvl="0">
      <w:startOverride w:val="1"/>
    </w:lvlOverride>
  </w:num>
  <w:num w:numId="14" w16cid:durableId="1829588005">
    <w:abstractNumId w:val="9"/>
    <w:lvlOverride w:ilvl="0">
      <w:startOverride w:val="1"/>
    </w:lvlOverride>
  </w:num>
  <w:num w:numId="15" w16cid:durableId="1028023916">
    <w:abstractNumId w:val="9"/>
    <w:lvlOverride w:ilvl="0">
      <w:startOverride w:val="1"/>
    </w:lvlOverride>
  </w:num>
  <w:num w:numId="16" w16cid:durableId="1330599475">
    <w:abstractNumId w:val="9"/>
    <w:lvlOverride w:ilvl="0">
      <w:startOverride w:val="1"/>
    </w:lvlOverride>
  </w:num>
  <w:num w:numId="17" w16cid:durableId="90974772">
    <w:abstractNumId w:val="9"/>
    <w:lvlOverride w:ilvl="0">
      <w:startOverride w:val="1"/>
    </w:lvlOverride>
  </w:num>
  <w:num w:numId="18" w16cid:durableId="1054544776">
    <w:abstractNumId w:val="9"/>
    <w:lvlOverride w:ilvl="0">
      <w:startOverride w:val="1"/>
    </w:lvlOverride>
  </w:num>
  <w:num w:numId="19" w16cid:durableId="472528820">
    <w:abstractNumId w:val="5"/>
  </w:num>
  <w:num w:numId="20" w16cid:durableId="1300763001">
    <w:abstractNumId w:val="8"/>
  </w:num>
  <w:num w:numId="21" w16cid:durableId="1590188074">
    <w:abstractNumId w:val="0"/>
  </w:num>
  <w:num w:numId="22" w16cid:durableId="2065180016">
    <w:abstractNumId w:val="9"/>
    <w:lvlOverride w:ilvl="0">
      <w:startOverride w:val="1"/>
    </w:lvlOverride>
  </w:num>
  <w:num w:numId="23" w16cid:durableId="1416249317">
    <w:abstractNumId w:val="9"/>
    <w:lvlOverride w:ilvl="0">
      <w:startOverride w:val="1"/>
    </w:lvlOverride>
  </w:num>
  <w:num w:numId="24" w16cid:durableId="1561207646">
    <w:abstractNumId w:val="9"/>
    <w:lvlOverride w:ilvl="0">
      <w:startOverride w:val="1"/>
    </w:lvlOverride>
  </w:num>
  <w:num w:numId="25" w16cid:durableId="1129586635">
    <w:abstractNumId w:val="9"/>
    <w:lvlOverride w:ilvl="0">
      <w:startOverride w:val="1"/>
    </w:lvlOverride>
  </w:num>
  <w:num w:numId="26" w16cid:durableId="575634190">
    <w:abstractNumId w:val="4"/>
  </w:num>
  <w:num w:numId="27" w16cid:durableId="665480785">
    <w:abstractNumId w:val="9"/>
    <w:lvlOverride w:ilvl="0">
      <w:startOverride w:val="1"/>
    </w:lvlOverride>
  </w:num>
  <w:num w:numId="28" w16cid:durableId="1250581857">
    <w:abstractNumId w:val="9"/>
    <w:lvlOverride w:ilvl="0">
      <w:startOverride w:val="1"/>
    </w:lvlOverride>
  </w:num>
  <w:num w:numId="29" w16cid:durableId="220943009">
    <w:abstractNumId w:val="9"/>
    <w:lvlOverride w:ilvl="0">
      <w:startOverride w:val="1"/>
    </w:lvlOverride>
  </w:num>
  <w:num w:numId="30" w16cid:durableId="1840388252">
    <w:abstractNumId w:val="9"/>
    <w:lvlOverride w:ilvl="0">
      <w:startOverride w:val="1"/>
    </w:lvlOverride>
  </w:num>
  <w:num w:numId="31" w16cid:durableId="975331485">
    <w:abstractNumId w:val="9"/>
    <w:lvlOverride w:ilvl="0">
      <w:startOverride w:val="1"/>
    </w:lvlOverride>
  </w:num>
  <w:num w:numId="32" w16cid:durableId="95563698">
    <w:abstractNumId w:val="9"/>
    <w:lvlOverride w:ilvl="0">
      <w:startOverride w:val="1"/>
    </w:lvlOverride>
  </w:num>
  <w:num w:numId="33" w16cid:durableId="1775787687">
    <w:abstractNumId w:val="9"/>
    <w:lvlOverride w:ilvl="0">
      <w:startOverride w:val="1"/>
    </w:lvlOverride>
  </w:num>
  <w:num w:numId="34" w16cid:durableId="1187020424">
    <w:abstractNumId w:val="9"/>
    <w:lvlOverride w:ilvl="0">
      <w:startOverride w:val="1"/>
    </w:lvlOverride>
  </w:num>
  <w:num w:numId="35" w16cid:durableId="638145537">
    <w:abstractNumId w:val="9"/>
    <w:lvlOverride w:ilvl="0">
      <w:startOverride w:val="1"/>
    </w:lvlOverride>
  </w:num>
  <w:num w:numId="36" w16cid:durableId="1771899767">
    <w:abstractNumId w:val="9"/>
    <w:lvlOverride w:ilvl="0">
      <w:startOverride w:val="1"/>
    </w:lvlOverride>
  </w:num>
  <w:num w:numId="37" w16cid:durableId="988288667">
    <w:abstractNumId w:val="9"/>
    <w:lvlOverride w:ilvl="0">
      <w:startOverride w:val="1"/>
    </w:lvlOverride>
  </w:num>
  <w:num w:numId="38" w16cid:durableId="2056199286">
    <w:abstractNumId w:val="9"/>
    <w:lvlOverride w:ilvl="0">
      <w:startOverride w:val="1"/>
    </w:lvlOverride>
  </w:num>
  <w:num w:numId="39" w16cid:durableId="1282765669">
    <w:abstractNumId w:val="9"/>
    <w:lvlOverride w:ilvl="0">
      <w:startOverride w:val="1"/>
    </w:lvlOverride>
  </w:num>
  <w:num w:numId="40" w16cid:durableId="1292396520">
    <w:abstractNumId w:val="9"/>
    <w:lvlOverride w:ilvl="0">
      <w:startOverride w:val="1"/>
    </w:lvlOverride>
  </w:num>
  <w:num w:numId="41" w16cid:durableId="1850750620">
    <w:abstractNumId w:val="9"/>
    <w:lvlOverride w:ilvl="0">
      <w:startOverride w:val="1"/>
    </w:lvlOverride>
  </w:num>
  <w:num w:numId="42" w16cid:durableId="438523690">
    <w:abstractNumId w:val="9"/>
    <w:lvlOverride w:ilvl="0">
      <w:startOverride w:val="1"/>
    </w:lvlOverride>
  </w:num>
  <w:num w:numId="43" w16cid:durableId="1161698916">
    <w:abstractNumId w:val="9"/>
    <w:lvlOverride w:ilvl="0">
      <w:startOverride w:val="1"/>
    </w:lvlOverride>
  </w:num>
  <w:num w:numId="44" w16cid:durableId="931013669">
    <w:abstractNumId w:val="9"/>
    <w:lvlOverride w:ilvl="0">
      <w:startOverride w:val="1"/>
    </w:lvlOverride>
  </w:num>
  <w:num w:numId="45" w16cid:durableId="20127562">
    <w:abstractNumId w:val="9"/>
    <w:lvlOverride w:ilvl="0">
      <w:startOverride w:val="1"/>
    </w:lvlOverride>
  </w:num>
  <w:num w:numId="46" w16cid:durableId="1717579122">
    <w:abstractNumId w:val="9"/>
    <w:lvlOverride w:ilvl="0">
      <w:startOverride w:val="1"/>
    </w:lvlOverride>
  </w:num>
  <w:num w:numId="47" w16cid:durableId="1942909029">
    <w:abstractNumId w:val="9"/>
    <w:lvlOverride w:ilvl="0">
      <w:startOverride w:val="1"/>
    </w:lvlOverride>
  </w:num>
  <w:num w:numId="48" w16cid:durableId="1850171577">
    <w:abstractNumId w:val="9"/>
    <w:lvlOverride w:ilvl="0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DD"/>
    <w:rsid w:val="00000A9E"/>
    <w:rsid w:val="00001E84"/>
    <w:rsid w:val="000076EF"/>
    <w:rsid w:val="000112A1"/>
    <w:rsid w:val="000123EB"/>
    <w:rsid w:val="00016722"/>
    <w:rsid w:val="00016BEC"/>
    <w:rsid w:val="0001741C"/>
    <w:rsid w:val="00017B4C"/>
    <w:rsid w:val="00021F36"/>
    <w:rsid w:val="00023292"/>
    <w:rsid w:val="00026A11"/>
    <w:rsid w:val="00031185"/>
    <w:rsid w:val="0003202B"/>
    <w:rsid w:val="00032556"/>
    <w:rsid w:val="00032BEE"/>
    <w:rsid w:val="00036500"/>
    <w:rsid w:val="00036F28"/>
    <w:rsid w:val="00040571"/>
    <w:rsid w:val="000409F1"/>
    <w:rsid w:val="0004350D"/>
    <w:rsid w:val="00043A65"/>
    <w:rsid w:val="00045FE2"/>
    <w:rsid w:val="0005045C"/>
    <w:rsid w:val="00052090"/>
    <w:rsid w:val="00052581"/>
    <w:rsid w:val="0005617D"/>
    <w:rsid w:val="0006112D"/>
    <w:rsid w:val="00063E4E"/>
    <w:rsid w:val="00066318"/>
    <w:rsid w:val="00066A21"/>
    <w:rsid w:val="00072120"/>
    <w:rsid w:val="00076D3A"/>
    <w:rsid w:val="000775FB"/>
    <w:rsid w:val="00081D81"/>
    <w:rsid w:val="000833A2"/>
    <w:rsid w:val="000846DC"/>
    <w:rsid w:val="000864EB"/>
    <w:rsid w:val="00091423"/>
    <w:rsid w:val="0009174C"/>
    <w:rsid w:val="000934B6"/>
    <w:rsid w:val="00094511"/>
    <w:rsid w:val="00094B8E"/>
    <w:rsid w:val="00095C77"/>
    <w:rsid w:val="00097786"/>
    <w:rsid w:val="00097E97"/>
    <w:rsid w:val="000A5FBE"/>
    <w:rsid w:val="000A654A"/>
    <w:rsid w:val="000A654C"/>
    <w:rsid w:val="000B390F"/>
    <w:rsid w:val="000B3A68"/>
    <w:rsid w:val="000C0E68"/>
    <w:rsid w:val="000C0FBC"/>
    <w:rsid w:val="000C376C"/>
    <w:rsid w:val="000C4C53"/>
    <w:rsid w:val="000C4E22"/>
    <w:rsid w:val="000C6BA0"/>
    <w:rsid w:val="000C7EB6"/>
    <w:rsid w:val="000D0277"/>
    <w:rsid w:val="000D042C"/>
    <w:rsid w:val="000D10BE"/>
    <w:rsid w:val="000D11A5"/>
    <w:rsid w:val="000D21BB"/>
    <w:rsid w:val="000D2DC7"/>
    <w:rsid w:val="000D3FDC"/>
    <w:rsid w:val="000D58CD"/>
    <w:rsid w:val="000D6DCC"/>
    <w:rsid w:val="000E13A6"/>
    <w:rsid w:val="000E280F"/>
    <w:rsid w:val="000E39F0"/>
    <w:rsid w:val="000E499F"/>
    <w:rsid w:val="000E53E9"/>
    <w:rsid w:val="000E59D1"/>
    <w:rsid w:val="000E7761"/>
    <w:rsid w:val="000F0587"/>
    <w:rsid w:val="000F0809"/>
    <w:rsid w:val="000F1D14"/>
    <w:rsid w:val="000F2FD5"/>
    <w:rsid w:val="000F338E"/>
    <w:rsid w:val="000F7305"/>
    <w:rsid w:val="000F7599"/>
    <w:rsid w:val="0010188F"/>
    <w:rsid w:val="001038C3"/>
    <w:rsid w:val="00103B27"/>
    <w:rsid w:val="001052AF"/>
    <w:rsid w:val="001106A0"/>
    <w:rsid w:val="001109F5"/>
    <w:rsid w:val="00111A50"/>
    <w:rsid w:val="0011327D"/>
    <w:rsid w:val="00114057"/>
    <w:rsid w:val="00115E4F"/>
    <w:rsid w:val="00116AAA"/>
    <w:rsid w:val="001174D6"/>
    <w:rsid w:val="00121C48"/>
    <w:rsid w:val="00124BAA"/>
    <w:rsid w:val="00125D8D"/>
    <w:rsid w:val="001307A6"/>
    <w:rsid w:val="001314A0"/>
    <w:rsid w:val="0013155C"/>
    <w:rsid w:val="001328A0"/>
    <w:rsid w:val="0013366C"/>
    <w:rsid w:val="001344D2"/>
    <w:rsid w:val="0013637B"/>
    <w:rsid w:val="00137FE1"/>
    <w:rsid w:val="00146D20"/>
    <w:rsid w:val="00150D6A"/>
    <w:rsid w:val="0015395F"/>
    <w:rsid w:val="001544C6"/>
    <w:rsid w:val="001547ED"/>
    <w:rsid w:val="00157F3A"/>
    <w:rsid w:val="0016129E"/>
    <w:rsid w:val="00161B42"/>
    <w:rsid w:val="001643B4"/>
    <w:rsid w:val="00164CF1"/>
    <w:rsid w:val="00166A01"/>
    <w:rsid w:val="0016765F"/>
    <w:rsid w:val="00171DB6"/>
    <w:rsid w:val="00173ADF"/>
    <w:rsid w:val="00176897"/>
    <w:rsid w:val="001803E6"/>
    <w:rsid w:val="0018295E"/>
    <w:rsid w:val="00183D71"/>
    <w:rsid w:val="00186D35"/>
    <w:rsid w:val="0019225A"/>
    <w:rsid w:val="00194089"/>
    <w:rsid w:val="00194FA7"/>
    <w:rsid w:val="00196CEB"/>
    <w:rsid w:val="001A34A9"/>
    <w:rsid w:val="001A6081"/>
    <w:rsid w:val="001A6E4B"/>
    <w:rsid w:val="001A70BE"/>
    <w:rsid w:val="001B05C2"/>
    <w:rsid w:val="001B2443"/>
    <w:rsid w:val="001B4F61"/>
    <w:rsid w:val="001B575F"/>
    <w:rsid w:val="001B6581"/>
    <w:rsid w:val="001C3A23"/>
    <w:rsid w:val="001C5138"/>
    <w:rsid w:val="001C5A6C"/>
    <w:rsid w:val="001D0239"/>
    <w:rsid w:val="001D0621"/>
    <w:rsid w:val="001D363C"/>
    <w:rsid w:val="001D41FB"/>
    <w:rsid w:val="001E0159"/>
    <w:rsid w:val="001E0D1B"/>
    <w:rsid w:val="001E1FB9"/>
    <w:rsid w:val="001E37BC"/>
    <w:rsid w:val="001E48C2"/>
    <w:rsid w:val="001E7024"/>
    <w:rsid w:val="001E75C1"/>
    <w:rsid w:val="001F0773"/>
    <w:rsid w:val="001F28B6"/>
    <w:rsid w:val="001F35E5"/>
    <w:rsid w:val="001F79DE"/>
    <w:rsid w:val="00201BAD"/>
    <w:rsid w:val="002072AD"/>
    <w:rsid w:val="002077CE"/>
    <w:rsid w:val="002109DA"/>
    <w:rsid w:val="00214050"/>
    <w:rsid w:val="00215CD1"/>
    <w:rsid w:val="0021726C"/>
    <w:rsid w:val="002176E4"/>
    <w:rsid w:val="00221EF6"/>
    <w:rsid w:val="00222118"/>
    <w:rsid w:val="002229C9"/>
    <w:rsid w:val="00223078"/>
    <w:rsid w:val="002232DB"/>
    <w:rsid w:val="00223EDA"/>
    <w:rsid w:val="00227ED8"/>
    <w:rsid w:val="0023352D"/>
    <w:rsid w:val="002335AF"/>
    <w:rsid w:val="00237488"/>
    <w:rsid w:val="002378A7"/>
    <w:rsid w:val="00237B9D"/>
    <w:rsid w:val="002421AD"/>
    <w:rsid w:val="002434CC"/>
    <w:rsid w:val="002437CD"/>
    <w:rsid w:val="00243FAE"/>
    <w:rsid w:val="00244A98"/>
    <w:rsid w:val="00244EC5"/>
    <w:rsid w:val="00246BB8"/>
    <w:rsid w:val="00246D06"/>
    <w:rsid w:val="00250739"/>
    <w:rsid w:val="00251539"/>
    <w:rsid w:val="00252978"/>
    <w:rsid w:val="00253B8B"/>
    <w:rsid w:val="0025445F"/>
    <w:rsid w:val="00255B2B"/>
    <w:rsid w:val="00256CB1"/>
    <w:rsid w:val="002574D5"/>
    <w:rsid w:val="00257D0D"/>
    <w:rsid w:val="0026269A"/>
    <w:rsid w:val="00266A5C"/>
    <w:rsid w:val="00272F1E"/>
    <w:rsid w:val="00282487"/>
    <w:rsid w:val="00282EB9"/>
    <w:rsid w:val="0028336B"/>
    <w:rsid w:val="00284C6D"/>
    <w:rsid w:val="00285541"/>
    <w:rsid w:val="00286275"/>
    <w:rsid w:val="00286D3E"/>
    <w:rsid w:val="00290375"/>
    <w:rsid w:val="00290B1F"/>
    <w:rsid w:val="002929C9"/>
    <w:rsid w:val="0029466F"/>
    <w:rsid w:val="002A013B"/>
    <w:rsid w:val="002A0A75"/>
    <w:rsid w:val="002A22F0"/>
    <w:rsid w:val="002A26B7"/>
    <w:rsid w:val="002A31B2"/>
    <w:rsid w:val="002A3F84"/>
    <w:rsid w:val="002A49DB"/>
    <w:rsid w:val="002A6D13"/>
    <w:rsid w:val="002B0925"/>
    <w:rsid w:val="002B0F02"/>
    <w:rsid w:val="002B3E93"/>
    <w:rsid w:val="002B4170"/>
    <w:rsid w:val="002B4D81"/>
    <w:rsid w:val="002B6CB9"/>
    <w:rsid w:val="002C0D2F"/>
    <w:rsid w:val="002C33F9"/>
    <w:rsid w:val="002C52C0"/>
    <w:rsid w:val="002C60DE"/>
    <w:rsid w:val="002C6D40"/>
    <w:rsid w:val="002D0846"/>
    <w:rsid w:val="002D088D"/>
    <w:rsid w:val="002D1DAE"/>
    <w:rsid w:val="002D27CE"/>
    <w:rsid w:val="002D58AE"/>
    <w:rsid w:val="002D6E39"/>
    <w:rsid w:val="002D6EF4"/>
    <w:rsid w:val="002D7400"/>
    <w:rsid w:val="002E223C"/>
    <w:rsid w:val="002E3C04"/>
    <w:rsid w:val="002E4103"/>
    <w:rsid w:val="002E4658"/>
    <w:rsid w:val="002E486E"/>
    <w:rsid w:val="002E68EF"/>
    <w:rsid w:val="002E71C8"/>
    <w:rsid w:val="002E76B4"/>
    <w:rsid w:val="002F09A9"/>
    <w:rsid w:val="002F25C5"/>
    <w:rsid w:val="002F2AE6"/>
    <w:rsid w:val="002F3D25"/>
    <w:rsid w:val="002F49F9"/>
    <w:rsid w:val="00300AA7"/>
    <w:rsid w:val="00300ED3"/>
    <w:rsid w:val="003055DE"/>
    <w:rsid w:val="00305D8E"/>
    <w:rsid w:val="0030665F"/>
    <w:rsid w:val="0030792C"/>
    <w:rsid w:val="003108C5"/>
    <w:rsid w:val="0031365E"/>
    <w:rsid w:val="00317D09"/>
    <w:rsid w:val="003215D2"/>
    <w:rsid w:val="0032191F"/>
    <w:rsid w:val="003221F4"/>
    <w:rsid w:val="003275D8"/>
    <w:rsid w:val="003309DE"/>
    <w:rsid w:val="003315F9"/>
    <w:rsid w:val="00331A90"/>
    <w:rsid w:val="00332DF2"/>
    <w:rsid w:val="00333DE5"/>
    <w:rsid w:val="00337FAE"/>
    <w:rsid w:val="0034098E"/>
    <w:rsid w:val="00342559"/>
    <w:rsid w:val="003436CB"/>
    <w:rsid w:val="0034387F"/>
    <w:rsid w:val="00344DF9"/>
    <w:rsid w:val="00345440"/>
    <w:rsid w:val="00347385"/>
    <w:rsid w:val="00350BA0"/>
    <w:rsid w:val="00350E5A"/>
    <w:rsid w:val="00351A0D"/>
    <w:rsid w:val="00351CB8"/>
    <w:rsid w:val="00360162"/>
    <w:rsid w:val="00361B2D"/>
    <w:rsid w:val="0036260E"/>
    <w:rsid w:val="00362D1C"/>
    <w:rsid w:val="00363E6C"/>
    <w:rsid w:val="00366CCD"/>
    <w:rsid w:val="003710A6"/>
    <w:rsid w:val="00371C1A"/>
    <w:rsid w:val="003776D5"/>
    <w:rsid w:val="00382661"/>
    <w:rsid w:val="003838EA"/>
    <w:rsid w:val="0038458A"/>
    <w:rsid w:val="00387213"/>
    <w:rsid w:val="003877CA"/>
    <w:rsid w:val="00387981"/>
    <w:rsid w:val="00387994"/>
    <w:rsid w:val="0039127B"/>
    <w:rsid w:val="003922C1"/>
    <w:rsid w:val="00393CC9"/>
    <w:rsid w:val="00397517"/>
    <w:rsid w:val="00397672"/>
    <w:rsid w:val="003A0C27"/>
    <w:rsid w:val="003A2282"/>
    <w:rsid w:val="003A4A87"/>
    <w:rsid w:val="003A4E05"/>
    <w:rsid w:val="003B2489"/>
    <w:rsid w:val="003B314A"/>
    <w:rsid w:val="003B3AAD"/>
    <w:rsid w:val="003B4195"/>
    <w:rsid w:val="003B7A83"/>
    <w:rsid w:val="003C0EC4"/>
    <w:rsid w:val="003C31B5"/>
    <w:rsid w:val="003C4F07"/>
    <w:rsid w:val="003D0C15"/>
    <w:rsid w:val="003D1D8F"/>
    <w:rsid w:val="003D20BA"/>
    <w:rsid w:val="003D516C"/>
    <w:rsid w:val="003D54BD"/>
    <w:rsid w:val="003E3959"/>
    <w:rsid w:val="003E5D0E"/>
    <w:rsid w:val="003E731B"/>
    <w:rsid w:val="003F1EDB"/>
    <w:rsid w:val="003F74DF"/>
    <w:rsid w:val="00400107"/>
    <w:rsid w:val="00402759"/>
    <w:rsid w:val="004034DB"/>
    <w:rsid w:val="00404E0B"/>
    <w:rsid w:val="00404ED0"/>
    <w:rsid w:val="00405142"/>
    <w:rsid w:val="00407133"/>
    <w:rsid w:val="004115D9"/>
    <w:rsid w:val="004131BC"/>
    <w:rsid w:val="0041622F"/>
    <w:rsid w:val="0041655D"/>
    <w:rsid w:val="00417111"/>
    <w:rsid w:val="004177B4"/>
    <w:rsid w:val="00421E5D"/>
    <w:rsid w:val="00422B04"/>
    <w:rsid w:val="00423417"/>
    <w:rsid w:val="004246F9"/>
    <w:rsid w:val="00426E92"/>
    <w:rsid w:val="00431A70"/>
    <w:rsid w:val="004334A4"/>
    <w:rsid w:val="00433EBF"/>
    <w:rsid w:val="004347C4"/>
    <w:rsid w:val="0043549C"/>
    <w:rsid w:val="00437310"/>
    <w:rsid w:val="00440910"/>
    <w:rsid w:val="00441791"/>
    <w:rsid w:val="004425F2"/>
    <w:rsid w:val="00444295"/>
    <w:rsid w:val="004471A8"/>
    <w:rsid w:val="00447AF1"/>
    <w:rsid w:val="0045066D"/>
    <w:rsid w:val="00452259"/>
    <w:rsid w:val="00453703"/>
    <w:rsid w:val="00455DC8"/>
    <w:rsid w:val="0045747C"/>
    <w:rsid w:val="004619D8"/>
    <w:rsid w:val="00475205"/>
    <w:rsid w:val="0048076E"/>
    <w:rsid w:val="00481CCD"/>
    <w:rsid w:val="00482A63"/>
    <w:rsid w:val="00486E35"/>
    <w:rsid w:val="00493D60"/>
    <w:rsid w:val="004961D6"/>
    <w:rsid w:val="0049692B"/>
    <w:rsid w:val="004970F2"/>
    <w:rsid w:val="004A2DF6"/>
    <w:rsid w:val="004A3ECE"/>
    <w:rsid w:val="004A43FE"/>
    <w:rsid w:val="004A4A16"/>
    <w:rsid w:val="004B5DC8"/>
    <w:rsid w:val="004B5EBD"/>
    <w:rsid w:val="004B7030"/>
    <w:rsid w:val="004C0479"/>
    <w:rsid w:val="004C0B3B"/>
    <w:rsid w:val="004C14CE"/>
    <w:rsid w:val="004C3902"/>
    <w:rsid w:val="004C58BD"/>
    <w:rsid w:val="004D1367"/>
    <w:rsid w:val="004E371B"/>
    <w:rsid w:val="004E6C07"/>
    <w:rsid w:val="004F0EEF"/>
    <w:rsid w:val="004F1058"/>
    <w:rsid w:val="004F1B71"/>
    <w:rsid w:val="004F2134"/>
    <w:rsid w:val="004F40B9"/>
    <w:rsid w:val="004F4D89"/>
    <w:rsid w:val="004F4E2D"/>
    <w:rsid w:val="004F6C2C"/>
    <w:rsid w:val="004F74EA"/>
    <w:rsid w:val="00500D9E"/>
    <w:rsid w:val="005045D7"/>
    <w:rsid w:val="00506C3B"/>
    <w:rsid w:val="00511F4E"/>
    <w:rsid w:val="00520BF8"/>
    <w:rsid w:val="00524B6D"/>
    <w:rsid w:val="005252DD"/>
    <w:rsid w:val="00527F79"/>
    <w:rsid w:val="0053003E"/>
    <w:rsid w:val="0053064D"/>
    <w:rsid w:val="005370DA"/>
    <w:rsid w:val="00537E96"/>
    <w:rsid w:val="005401ED"/>
    <w:rsid w:val="00545314"/>
    <w:rsid w:val="0054621E"/>
    <w:rsid w:val="005473C5"/>
    <w:rsid w:val="00547CBC"/>
    <w:rsid w:val="00553206"/>
    <w:rsid w:val="005555C4"/>
    <w:rsid w:val="005559FB"/>
    <w:rsid w:val="005570DB"/>
    <w:rsid w:val="00560DA2"/>
    <w:rsid w:val="0056259F"/>
    <w:rsid w:val="00562797"/>
    <w:rsid w:val="00565A29"/>
    <w:rsid w:val="00566197"/>
    <w:rsid w:val="00566607"/>
    <w:rsid w:val="0056755E"/>
    <w:rsid w:val="00573C80"/>
    <w:rsid w:val="00574012"/>
    <w:rsid w:val="00574707"/>
    <w:rsid w:val="0057586F"/>
    <w:rsid w:val="00575976"/>
    <w:rsid w:val="0057657E"/>
    <w:rsid w:val="00585C39"/>
    <w:rsid w:val="00587606"/>
    <w:rsid w:val="00590A36"/>
    <w:rsid w:val="00591429"/>
    <w:rsid w:val="00593804"/>
    <w:rsid w:val="00595A31"/>
    <w:rsid w:val="00596CA6"/>
    <w:rsid w:val="00597DAB"/>
    <w:rsid w:val="005A792F"/>
    <w:rsid w:val="005B2675"/>
    <w:rsid w:val="005B61F7"/>
    <w:rsid w:val="005B6335"/>
    <w:rsid w:val="005B686B"/>
    <w:rsid w:val="005B7D57"/>
    <w:rsid w:val="005C1263"/>
    <w:rsid w:val="005C38BA"/>
    <w:rsid w:val="005C4A32"/>
    <w:rsid w:val="005C4BD9"/>
    <w:rsid w:val="005C61EB"/>
    <w:rsid w:val="005C7E8E"/>
    <w:rsid w:val="005D486C"/>
    <w:rsid w:val="005D6D06"/>
    <w:rsid w:val="005D71DA"/>
    <w:rsid w:val="005D774A"/>
    <w:rsid w:val="005E13F4"/>
    <w:rsid w:val="005E20B0"/>
    <w:rsid w:val="005E2C3B"/>
    <w:rsid w:val="005E5955"/>
    <w:rsid w:val="005F1623"/>
    <w:rsid w:val="005F21D3"/>
    <w:rsid w:val="00600489"/>
    <w:rsid w:val="006014D4"/>
    <w:rsid w:val="00603ACC"/>
    <w:rsid w:val="00604C55"/>
    <w:rsid w:val="00605F1C"/>
    <w:rsid w:val="00606214"/>
    <w:rsid w:val="006119B5"/>
    <w:rsid w:val="00611F70"/>
    <w:rsid w:val="00612834"/>
    <w:rsid w:val="006147EF"/>
    <w:rsid w:val="0061496B"/>
    <w:rsid w:val="00616315"/>
    <w:rsid w:val="00621D10"/>
    <w:rsid w:val="00622458"/>
    <w:rsid w:val="00622DEA"/>
    <w:rsid w:val="0062368D"/>
    <w:rsid w:val="00624355"/>
    <w:rsid w:val="00626914"/>
    <w:rsid w:val="00626C76"/>
    <w:rsid w:val="00630DD6"/>
    <w:rsid w:val="006332A5"/>
    <w:rsid w:val="0063507B"/>
    <w:rsid w:val="00635D65"/>
    <w:rsid w:val="00635F99"/>
    <w:rsid w:val="00637B7D"/>
    <w:rsid w:val="00640227"/>
    <w:rsid w:val="0064098D"/>
    <w:rsid w:val="00643B2C"/>
    <w:rsid w:val="00646D82"/>
    <w:rsid w:val="006542CB"/>
    <w:rsid w:val="00654A54"/>
    <w:rsid w:val="00656562"/>
    <w:rsid w:val="00656A73"/>
    <w:rsid w:val="00662A4F"/>
    <w:rsid w:val="00663D17"/>
    <w:rsid w:val="00663F21"/>
    <w:rsid w:val="00667484"/>
    <w:rsid w:val="0067032A"/>
    <w:rsid w:val="00671311"/>
    <w:rsid w:val="00673208"/>
    <w:rsid w:val="00674341"/>
    <w:rsid w:val="00675682"/>
    <w:rsid w:val="0067740B"/>
    <w:rsid w:val="006803A8"/>
    <w:rsid w:val="0068499C"/>
    <w:rsid w:val="0068736E"/>
    <w:rsid w:val="006912A3"/>
    <w:rsid w:val="00691A14"/>
    <w:rsid w:val="0069221E"/>
    <w:rsid w:val="00692682"/>
    <w:rsid w:val="00692ABC"/>
    <w:rsid w:val="00693AE0"/>
    <w:rsid w:val="00694826"/>
    <w:rsid w:val="00696EC8"/>
    <w:rsid w:val="006A44FE"/>
    <w:rsid w:val="006A4618"/>
    <w:rsid w:val="006A4CEA"/>
    <w:rsid w:val="006A4FE1"/>
    <w:rsid w:val="006A5C12"/>
    <w:rsid w:val="006A74EF"/>
    <w:rsid w:val="006B01DE"/>
    <w:rsid w:val="006B09B5"/>
    <w:rsid w:val="006B2D24"/>
    <w:rsid w:val="006B55B6"/>
    <w:rsid w:val="006B616D"/>
    <w:rsid w:val="006B71AF"/>
    <w:rsid w:val="006B7984"/>
    <w:rsid w:val="006B7BEB"/>
    <w:rsid w:val="006C1492"/>
    <w:rsid w:val="006C1D02"/>
    <w:rsid w:val="006C200D"/>
    <w:rsid w:val="006C41E6"/>
    <w:rsid w:val="006C4623"/>
    <w:rsid w:val="006C4A72"/>
    <w:rsid w:val="006C6C56"/>
    <w:rsid w:val="006C6CF2"/>
    <w:rsid w:val="006D3A9E"/>
    <w:rsid w:val="006D7114"/>
    <w:rsid w:val="006E0136"/>
    <w:rsid w:val="006E079A"/>
    <w:rsid w:val="006E1FDC"/>
    <w:rsid w:val="006E6287"/>
    <w:rsid w:val="006E6724"/>
    <w:rsid w:val="006E7246"/>
    <w:rsid w:val="006E7BF1"/>
    <w:rsid w:val="006F3EB6"/>
    <w:rsid w:val="006F73F9"/>
    <w:rsid w:val="006F7C84"/>
    <w:rsid w:val="00700AA1"/>
    <w:rsid w:val="00701C1D"/>
    <w:rsid w:val="00711BDE"/>
    <w:rsid w:val="00712BF9"/>
    <w:rsid w:val="00713876"/>
    <w:rsid w:val="00713F41"/>
    <w:rsid w:val="00715FC9"/>
    <w:rsid w:val="007222A4"/>
    <w:rsid w:val="00725F71"/>
    <w:rsid w:val="007267B8"/>
    <w:rsid w:val="00727B52"/>
    <w:rsid w:val="00732BA9"/>
    <w:rsid w:val="00733C44"/>
    <w:rsid w:val="00736B49"/>
    <w:rsid w:val="00740B25"/>
    <w:rsid w:val="00741798"/>
    <w:rsid w:val="00743C42"/>
    <w:rsid w:val="007510B1"/>
    <w:rsid w:val="00751458"/>
    <w:rsid w:val="007518E6"/>
    <w:rsid w:val="00753E3C"/>
    <w:rsid w:val="00756BC2"/>
    <w:rsid w:val="00757171"/>
    <w:rsid w:val="00757B5D"/>
    <w:rsid w:val="00761D93"/>
    <w:rsid w:val="007627C7"/>
    <w:rsid w:val="00763C83"/>
    <w:rsid w:val="007647E3"/>
    <w:rsid w:val="00765AAC"/>
    <w:rsid w:val="00767672"/>
    <w:rsid w:val="00770E9D"/>
    <w:rsid w:val="007717B7"/>
    <w:rsid w:val="00773298"/>
    <w:rsid w:val="007732E4"/>
    <w:rsid w:val="00776D68"/>
    <w:rsid w:val="00777ECF"/>
    <w:rsid w:val="007802B7"/>
    <w:rsid w:val="007854A2"/>
    <w:rsid w:val="00785C08"/>
    <w:rsid w:val="00785D97"/>
    <w:rsid w:val="00786AE6"/>
    <w:rsid w:val="00787AC6"/>
    <w:rsid w:val="00791A95"/>
    <w:rsid w:val="00793188"/>
    <w:rsid w:val="00793286"/>
    <w:rsid w:val="00794BF3"/>
    <w:rsid w:val="007A21A5"/>
    <w:rsid w:val="007A5AA5"/>
    <w:rsid w:val="007B0DA6"/>
    <w:rsid w:val="007C150C"/>
    <w:rsid w:val="007C79AF"/>
    <w:rsid w:val="007D1208"/>
    <w:rsid w:val="007D59EA"/>
    <w:rsid w:val="007D7555"/>
    <w:rsid w:val="007E3D5B"/>
    <w:rsid w:val="007E4D03"/>
    <w:rsid w:val="007E62CA"/>
    <w:rsid w:val="007E7E02"/>
    <w:rsid w:val="007F0559"/>
    <w:rsid w:val="007F1312"/>
    <w:rsid w:val="007F167A"/>
    <w:rsid w:val="007F1F2C"/>
    <w:rsid w:val="007F32C5"/>
    <w:rsid w:val="007F4693"/>
    <w:rsid w:val="008009F9"/>
    <w:rsid w:val="00800B0D"/>
    <w:rsid w:val="0080358E"/>
    <w:rsid w:val="00804E22"/>
    <w:rsid w:val="008055B4"/>
    <w:rsid w:val="0080694E"/>
    <w:rsid w:val="00810483"/>
    <w:rsid w:val="00810EF7"/>
    <w:rsid w:val="00811180"/>
    <w:rsid w:val="0081149B"/>
    <w:rsid w:val="00812103"/>
    <w:rsid w:val="00812873"/>
    <w:rsid w:val="0081323B"/>
    <w:rsid w:val="008139C6"/>
    <w:rsid w:val="008157B5"/>
    <w:rsid w:val="00815B9B"/>
    <w:rsid w:val="00820723"/>
    <w:rsid w:val="00821890"/>
    <w:rsid w:val="00822A49"/>
    <w:rsid w:val="00822FA8"/>
    <w:rsid w:val="00823697"/>
    <w:rsid w:val="00823D2C"/>
    <w:rsid w:val="00826866"/>
    <w:rsid w:val="00826C1B"/>
    <w:rsid w:val="00827C41"/>
    <w:rsid w:val="008303E9"/>
    <w:rsid w:val="00830FA4"/>
    <w:rsid w:val="0083221D"/>
    <w:rsid w:val="00834DA9"/>
    <w:rsid w:val="00846B7D"/>
    <w:rsid w:val="00847BBE"/>
    <w:rsid w:val="00850CF9"/>
    <w:rsid w:val="008513ED"/>
    <w:rsid w:val="00851939"/>
    <w:rsid w:val="00852F1F"/>
    <w:rsid w:val="00857341"/>
    <w:rsid w:val="00862E3B"/>
    <w:rsid w:val="00864191"/>
    <w:rsid w:val="00871D2A"/>
    <w:rsid w:val="008729E8"/>
    <w:rsid w:val="0087312F"/>
    <w:rsid w:val="00873967"/>
    <w:rsid w:val="00873E66"/>
    <w:rsid w:val="0087460E"/>
    <w:rsid w:val="00877C29"/>
    <w:rsid w:val="008814E6"/>
    <w:rsid w:val="0088178A"/>
    <w:rsid w:val="008827BF"/>
    <w:rsid w:val="00882A88"/>
    <w:rsid w:val="00882C12"/>
    <w:rsid w:val="008938DA"/>
    <w:rsid w:val="008961F2"/>
    <w:rsid w:val="008A1316"/>
    <w:rsid w:val="008A15BF"/>
    <w:rsid w:val="008A3982"/>
    <w:rsid w:val="008B53D7"/>
    <w:rsid w:val="008C09BF"/>
    <w:rsid w:val="008C2842"/>
    <w:rsid w:val="008C2F3C"/>
    <w:rsid w:val="008C2F8F"/>
    <w:rsid w:val="008C68A2"/>
    <w:rsid w:val="008D1599"/>
    <w:rsid w:val="008D1A02"/>
    <w:rsid w:val="008D1B21"/>
    <w:rsid w:val="008D1BBD"/>
    <w:rsid w:val="008D2114"/>
    <w:rsid w:val="008D59FE"/>
    <w:rsid w:val="008F1117"/>
    <w:rsid w:val="008F28CC"/>
    <w:rsid w:val="008F2D40"/>
    <w:rsid w:val="008F4B19"/>
    <w:rsid w:val="008F4E99"/>
    <w:rsid w:val="00902418"/>
    <w:rsid w:val="009047A7"/>
    <w:rsid w:val="00905047"/>
    <w:rsid w:val="00905802"/>
    <w:rsid w:val="009058C5"/>
    <w:rsid w:val="00906544"/>
    <w:rsid w:val="00906F0E"/>
    <w:rsid w:val="009103A3"/>
    <w:rsid w:val="00911036"/>
    <w:rsid w:val="009118A3"/>
    <w:rsid w:val="00911C60"/>
    <w:rsid w:val="00915AD6"/>
    <w:rsid w:val="00916BAF"/>
    <w:rsid w:val="0092036F"/>
    <w:rsid w:val="00922A1F"/>
    <w:rsid w:val="00926AFC"/>
    <w:rsid w:val="00927628"/>
    <w:rsid w:val="00927632"/>
    <w:rsid w:val="00931AB1"/>
    <w:rsid w:val="00933237"/>
    <w:rsid w:val="00935C37"/>
    <w:rsid w:val="00935F85"/>
    <w:rsid w:val="009376FD"/>
    <w:rsid w:val="00940E57"/>
    <w:rsid w:val="00941C49"/>
    <w:rsid w:val="00950041"/>
    <w:rsid w:val="00951E63"/>
    <w:rsid w:val="00953ED0"/>
    <w:rsid w:val="009555F6"/>
    <w:rsid w:val="00955B2C"/>
    <w:rsid w:val="0095621B"/>
    <w:rsid w:val="00956792"/>
    <w:rsid w:val="00961C25"/>
    <w:rsid w:val="009628B2"/>
    <w:rsid w:val="009745B4"/>
    <w:rsid w:val="009748F1"/>
    <w:rsid w:val="009809DA"/>
    <w:rsid w:val="009825A9"/>
    <w:rsid w:val="00985918"/>
    <w:rsid w:val="00991ADA"/>
    <w:rsid w:val="00991C20"/>
    <w:rsid w:val="009957DA"/>
    <w:rsid w:val="009969CD"/>
    <w:rsid w:val="009A0548"/>
    <w:rsid w:val="009A0EB1"/>
    <w:rsid w:val="009A3007"/>
    <w:rsid w:val="009A5B42"/>
    <w:rsid w:val="009A7843"/>
    <w:rsid w:val="009A7937"/>
    <w:rsid w:val="009B4F2A"/>
    <w:rsid w:val="009C0EB6"/>
    <w:rsid w:val="009C1D16"/>
    <w:rsid w:val="009C44E8"/>
    <w:rsid w:val="009C61FF"/>
    <w:rsid w:val="009C633C"/>
    <w:rsid w:val="009D27BC"/>
    <w:rsid w:val="009D4F9C"/>
    <w:rsid w:val="009E03AC"/>
    <w:rsid w:val="009E379A"/>
    <w:rsid w:val="009E4300"/>
    <w:rsid w:val="009E6EE2"/>
    <w:rsid w:val="009E7DCA"/>
    <w:rsid w:val="009F131D"/>
    <w:rsid w:val="009F299F"/>
    <w:rsid w:val="009F32D7"/>
    <w:rsid w:val="009F5BB4"/>
    <w:rsid w:val="009F5C96"/>
    <w:rsid w:val="009F618D"/>
    <w:rsid w:val="009F6975"/>
    <w:rsid w:val="00A02B53"/>
    <w:rsid w:val="00A046DE"/>
    <w:rsid w:val="00A04D67"/>
    <w:rsid w:val="00A052F5"/>
    <w:rsid w:val="00A12850"/>
    <w:rsid w:val="00A1557E"/>
    <w:rsid w:val="00A17B0D"/>
    <w:rsid w:val="00A21FDB"/>
    <w:rsid w:val="00A23298"/>
    <w:rsid w:val="00A25504"/>
    <w:rsid w:val="00A26608"/>
    <w:rsid w:val="00A3202D"/>
    <w:rsid w:val="00A364C2"/>
    <w:rsid w:val="00A37271"/>
    <w:rsid w:val="00A40527"/>
    <w:rsid w:val="00A421AA"/>
    <w:rsid w:val="00A438A5"/>
    <w:rsid w:val="00A45BC7"/>
    <w:rsid w:val="00A4695C"/>
    <w:rsid w:val="00A500FE"/>
    <w:rsid w:val="00A51627"/>
    <w:rsid w:val="00A51816"/>
    <w:rsid w:val="00A52204"/>
    <w:rsid w:val="00A52D63"/>
    <w:rsid w:val="00A57189"/>
    <w:rsid w:val="00A57A6D"/>
    <w:rsid w:val="00A62534"/>
    <w:rsid w:val="00A6353E"/>
    <w:rsid w:val="00A64ACC"/>
    <w:rsid w:val="00A65577"/>
    <w:rsid w:val="00A74279"/>
    <w:rsid w:val="00A74989"/>
    <w:rsid w:val="00A76DB3"/>
    <w:rsid w:val="00A77D92"/>
    <w:rsid w:val="00A80C61"/>
    <w:rsid w:val="00A80FEF"/>
    <w:rsid w:val="00A81067"/>
    <w:rsid w:val="00A81352"/>
    <w:rsid w:val="00A82BB1"/>
    <w:rsid w:val="00A84087"/>
    <w:rsid w:val="00A85F82"/>
    <w:rsid w:val="00A874F0"/>
    <w:rsid w:val="00A874FC"/>
    <w:rsid w:val="00A90F45"/>
    <w:rsid w:val="00A9626A"/>
    <w:rsid w:val="00A97189"/>
    <w:rsid w:val="00AA24BA"/>
    <w:rsid w:val="00AA2C0D"/>
    <w:rsid w:val="00AA4C92"/>
    <w:rsid w:val="00AA6316"/>
    <w:rsid w:val="00AB0E58"/>
    <w:rsid w:val="00AB45E9"/>
    <w:rsid w:val="00AB7B5E"/>
    <w:rsid w:val="00AC0719"/>
    <w:rsid w:val="00AC19FB"/>
    <w:rsid w:val="00AC1D8A"/>
    <w:rsid w:val="00AC251E"/>
    <w:rsid w:val="00AD33A8"/>
    <w:rsid w:val="00AD3F89"/>
    <w:rsid w:val="00AD470C"/>
    <w:rsid w:val="00AE2BDD"/>
    <w:rsid w:val="00AE6625"/>
    <w:rsid w:val="00AE73AC"/>
    <w:rsid w:val="00AE78EE"/>
    <w:rsid w:val="00AF19A4"/>
    <w:rsid w:val="00AF3EA2"/>
    <w:rsid w:val="00AF400A"/>
    <w:rsid w:val="00AF4F5A"/>
    <w:rsid w:val="00AF5066"/>
    <w:rsid w:val="00B02ABD"/>
    <w:rsid w:val="00B033F0"/>
    <w:rsid w:val="00B05ABC"/>
    <w:rsid w:val="00B07944"/>
    <w:rsid w:val="00B1072B"/>
    <w:rsid w:val="00B11671"/>
    <w:rsid w:val="00B124D5"/>
    <w:rsid w:val="00B13E46"/>
    <w:rsid w:val="00B223D7"/>
    <w:rsid w:val="00B2408F"/>
    <w:rsid w:val="00B319F0"/>
    <w:rsid w:val="00B32713"/>
    <w:rsid w:val="00B329E0"/>
    <w:rsid w:val="00B32F0A"/>
    <w:rsid w:val="00B3722E"/>
    <w:rsid w:val="00B3791F"/>
    <w:rsid w:val="00B41F2B"/>
    <w:rsid w:val="00B42758"/>
    <w:rsid w:val="00B4664C"/>
    <w:rsid w:val="00B51450"/>
    <w:rsid w:val="00B540A7"/>
    <w:rsid w:val="00B57A71"/>
    <w:rsid w:val="00B608C6"/>
    <w:rsid w:val="00B61DA2"/>
    <w:rsid w:val="00B6385C"/>
    <w:rsid w:val="00B75E47"/>
    <w:rsid w:val="00B76BAA"/>
    <w:rsid w:val="00B77A3D"/>
    <w:rsid w:val="00B809EF"/>
    <w:rsid w:val="00B82115"/>
    <w:rsid w:val="00B85C43"/>
    <w:rsid w:val="00B86EA1"/>
    <w:rsid w:val="00B91A22"/>
    <w:rsid w:val="00B92E66"/>
    <w:rsid w:val="00B93762"/>
    <w:rsid w:val="00B949C3"/>
    <w:rsid w:val="00BA1DC8"/>
    <w:rsid w:val="00BA5EC9"/>
    <w:rsid w:val="00BA7B25"/>
    <w:rsid w:val="00BB3497"/>
    <w:rsid w:val="00BB69D7"/>
    <w:rsid w:val="00BB7E31"/>
    <w:rsid w:val="00BC10B8"/>
    <w:rsid w:val="00BC26D6"/>
    <w:rsid w:val="00BC29D2"/>
    <w:rsid w:val="00BC3072"/>
    <w:rsid w:val="00BC40CC"/>
    <w:rsid w:val="00BC464C"/>
    <w:rsid w:val="00BC5EA5"/>
    <w:rsid w:val="00BD05BC"/>
    <w:rsid w:val="00BD1261"/>
    <w:rsid w:val="00BD2A4C"/>
    <w:rsid w:val="00BD4B92"/>
    <w:rsid w:val="00BD50A3"/>
    <w:rsid w:val="00BD628D"/>
    <w:rsid w:val="00BD6448"/>
    <w:rsid w:val="00BD78A6"/>
    <w:rsid w:val="00BE206E"/>
    <w:rsid w:val="00BE249A"/>
    <w:rsid w:val="00BE3FB7"/>
    <w:rsid w:val="00BE4332"/>
    <w:rsid w:val="00BE57F2"/>
    <w:rsid w:val="00BE60A8"/>
    <w:rsid w:val="00BE7D3B"/>
    <w:rsid w:val="00BF0DB1"/>
    <w:rsid w:val="00BF1156"/>
    <w:rsid w:val="00BF2059"/>
    <w:rsid w:val="00BF29A6"/>
    <w:rsid w:val="00BF34AB"/>
    <w:rsid w:val="00BF5A24"/>
    <w:rsid w:val="00BF6C1C"/>
    <w:rsid w:val="00BF6C21"/>
    <w:rsid w:val="00C0137B"/>
    <w:rsid w:val="00C03BEF"/>
    <w:rsid w:val="00C057AE"/>
    <w:rsid w:val="00C06AF2"/>
    <w:rsid w:val="00C11080"/>
    <w:rsid w:val="00C12243"/>
    <w:rsid w:val="00C12EF3"/>
    <w:rsid w:val="00C20C35"/>
    <w:rsid w:val="00C21864"/>
    <w:rsid w:val="00C21A32"/>
    <w:rsid w:val="00C234BE"/>
    <w:rsid w:val="00C26B43"/>
    <w:rsid w:val="00C276E4"/>
    <w:rsid w:val="00C33C21"/>
    <w:rsid w:val="00C34B69"/>
    <w:rsid w:val="00C40BB0"/>
    <w:rsid w:val="00C42071"/>
    <w:rsid w:val="00C50578"/>
    <w:rsid w:val="00C51EBE"/>
    <w:rsid w:val="00C543AE"/>
    <w:rsid w:val="00C550A4"/>
    <w:rsid w:val="00C558EA"/>
    <w:rsid w:val="00C57323"/>
    <w:rsid w:val="00C5752B"/>
    <w:rsid w:val="00C63F95"/>
    <w:rsid w:val="00C644EC"/>
    <w:rsid w:val="00C65B03"/>
    <w:rsid w:val="00C65B75"/>
    <w:rsid w:val="00C71FF6"/>
    <w:rsid w:val="00C75E2A"/>
    <w:rsid w:val="00C854AF"/>
    <w:rsid w:val="00C878F4"/>
    <w:rsid w:val="00C9344A"/>
    <w:rsid w:val="00C978C5"/>
    <w:rsid w:val="00CA1FF4"/>
    <w:rsid w:val="00CA2974"/>
    <w:rsid w:val="00CA5F47"/>
    <w:rsid w:val="00CA76A7"/>
    <w:rsid w:val="00CA7C37"/>
    <w:rsid w:val="00CB05F5"/>
    <w:rsid w:val="00CB0B37"/>
    <w:rsid w:val="00CB0BE3"/>
    <w:rsid w:val="00CB24B3"/>
    <w:rsid w:val="00CB2B72"/>
    <w:rsid w:val="00CB5DBA"/>
    <w:rsid w:val="00CB7B31"/>
    <w:rsid w:val="00CB7B7E"/>
    <w:rsid w:val="00CC1483"/>
    <w:rsid w:val="00CC34A9"/>
    <w:rsid w:val="00CC7D7E"/>
    <w:rsid w:val="00CD0325"/>
    <w:rsid w:val="00CD2822"/>
    <w:rsid w:val="00CE0DFE"/>
    <w:rsid w:val="00CE10D1"/>
    <w:rsid w:val="00CE3D75"/>
    <w:rsid w:val="00CE4156"/>
    <w:rsid w:val="00CE68E7"/>
    <w:rsid w:val="00CF0261"/>
    <w:rsid w:val="00CF3E64"/>
    <w:rsid w:val="00CF4A06"/>
    <w:rsid w:val="00CF787A"/>
    <w:rsid w:val="00D02D03"/>
    <w:rsid w:val="00D04533"/>
    <w:rsid w:val="00D05AB5"/>
    <w:rsid w:val="00D11F80"/>
    <w:rsid w:val="00D1240E"/>
    <w:rsid w:val="00D13AA3"/>
    <w:rsid w:val="00D144FA"/>
    <w:rsid w:val="00D16660"/>
    <w:rsid w:val="00D20587"/>
    <w:rsid w:val="00D228C2"/>
    <w:rsid w:val="00D30FCE"/>
    <w:rsid w:val="00D324B5"/>
    <w:rsid w:val="00D3283B"/>
    <w:rsid w:val="00D33BE3"/>
    <w:rsid w:val="00D34564"/>
    <w:rsid w:val="00D350A3"/>
    <w:rsid w:val="00D4314F"/>
    <w:rsid w:val="00D47E2D"/>
    <w:rsid w:val="00D52B23"/>
    <w:rsid w:val="00D53EF7"/>
    <w:rsid w:val="00D57AF2"/>
    <w:rsid w:val="00D57C12"/>
    <w:rsid w:val="00D61B23"/>
    <w:rsid w:val="00D6497F"/>
    <w:rsid w:val="00D65201"/>
    <w:rsid w:val="00D67AAF"/>
    <w:rsid w:val="00D7167B"/>
    <w:rsid w:val="00D72880"/>
    <w:rsid w:val="00D73961"/>
    <w:rsid w:val="00D760CF"/>
    <w:rsid w:val="00D764B4"/>
    <w:rsid w:val="00D80D44"/>
    <w:rsid w:val="00D85D55"/>
    <w:rsid w:val="00D8702A"/>
    <w:rsid w:val="00D87FEB"/>
    <w:rsid w:val="00D90949"/>
    <w:rsid w:val="00D92081"/>
    <w:rsid w:val="00D93865"/>
    <w:rsid w:val="00D96E71"/>
    <w:rsid w:val="00DA0E4D"/>
    <w:rsid w:val="00DA1031"/>
    <w:rsid w:val="00DA626E"/>
    <w:rsid w:val="00DB0424"/>
    <w:rsid w:val="00DB31A2"/>
    <w:rsid w:val="00DB3315"/>
    <w:rsid w:val="00DB472D"/>
    <w:rsid w:val="00DC052F"/>
    <w:rsid w:val="00DC07C3"/>
    <w:rsid w:val="00DC2455"/>
    <w:rsid w:val="00DC41A7"/>
    <w:rsid w:val="00DC4C97"/>
    <w:rsid w:val="00DC6251"/>
    <w:rsid w:val="00DC6DFA"/>
    <w:rsid w:val="00DC7CEE"/>
    <w:rsid w:val="00DD0737"/>
    <w:rsid w:val="00DD0F65"/>
    <w:rsid w:val="00DD27F3"/>
    <w:rsid w:val="00DD3709"/>
    <w:rsid w:val="00DD421E"/>
    <w:rsid w:val="00DE0000"/>
    <w:rsid w:val="00DE223D"/>
    <w:rsid w:val="00DE235A"/>
    <w:rsid w:val="00DE24B0"/>
    <w:rsid w:val="00DE4CA9"/>
    <w:rsid w:val="00DE643A"/>
    <w:rsid w:val="00DF12EC"/>
    <w:rsid w:val="00DF3B19"/>
    <w:rsid w:val="00DF6ADD"/>
    <w:rsid w:val="00DF758F"/>
    <w:rsid w:val="00E0257C"/>
    <w:rsid w:val="00E02BAE"/>
    <w:rsid w:val="00E03E53"/>
    <w:rsid w:val="00E0490E"/>
    <w:rsid w:val="00E05F22"/>
    <w:rsid w:val="00E11FDD"/>
    <w:rsid w:val="00E15D95"/>
    <w:rsid w:val="00E161FA"/>
    <w:rsid w:val="00E16A19"/>
    <w:rsid w:val="00E22A4B"/>
    <w:rsid w:val="00E2560C"/>
    <w:rsid w:val="00E25C77"/>
    <w:rsid w:val="00E315A5"/>
    <w:rsid w:val="00E3461B"/>
    <w:rsid w:val="00E3649E"/>
    <w:rsid w:val="00E40280"/>
    <w:rsid w:val="00E403AE"/>
    <w:rsid w:val="00E40BE1"/>
    <w:rsid w:val="00E418D4"/>
    <w:rsid w:val="00E41D42"/>
    <w:rsid w:val="00E42C85"/>
    <w:rsid w:val="00E4606E"/>
    <w:rsid w:val="00E46EDE"/>
    <w:rsid w:val="00E51740"/>
    <w:rsid w:val="00E51D2F"/>
    <w:rsid w:val="00E5606B"/>
    <w:rsid w:val="00E60C41"/>
    <w:rsid w:val="00E64893"/>
    <w:rsid w:val="00E655E5"/>
    <w:rsid w:val="00E6798D"/>
    <w:rsid w:val="00E67BAA"/>
    <w:rsid w:val="00E717EF"/>
    <w:rsid w:val="00E7233D"/>
    <w:rsid w:val="00E7291E"/>
    <w:rsid w:val="00E74AF2"/>
    <w:rsid w:val="00E758D7"/>
    <w:rsid w:val="00E75B39"/>
    <w:rsid w:val="00E75FF6"/>
    <w:rsid w:val="00E76C98"/>
    <w:rsid w:val="00E771E2"/>
    <w:rsid w:val="00E80E30"/>
    <w:rsid w:val="00E816B1"/>
    <w:rsid w:val="00E83C86"/>
    <w:rsid w:val="00E84D0E"/>
    <w:rsid w:val="00E90B3A"/>
    <w:rsid w:val="00E941F1"/>
    <w:rsid w:val="00E958CF"/>
    <w:rsid w:val="00E97EC2"/>
    <w:rsid w:val="00EA2019"/>
    <w:rsid w:val="00EA4DFB"/>
    <w:rsid w:val="00EA5677"/>
    <w:rsid w:val="00EA5894"/>
    <w:rsid w:val="00EA6F22"/>
    <w:rsid w:val="00EA71A0"/>
    <w:rsid w:val="00EB12B2"/>
    <w:rsid w:val="00EB29B1"/>
    <w:rsid w:val="00EB3004"/>
    <w:rsid w:val="00EB4CBD"/>
    <w:rsid w:val="00EC1BBA"/>
    <w:rsid w:val="00EC234E"/>
    <w:rsid w:val="00EC3ED5"/>
    <w:rsid w:val="00EC4FC9"/>
    <w:rsid w:val="00EC6D00"/>
    <w:rsid w:val="00EC7637"/>
    <w:rsid w:val="00ED0A99"/>
    <w:rsid w:val="00ED12DB"/>
    <w:rsid w:val="00ED1953"/>
    <w:rsid w:val="00ED4793"/>
    <w:rsid w:val="00ED5268"/>
    <w:rsid w:val="00ED58D5"/>
    <w:rsid w:val="00EE4E11"/>
    <w:rsid w:val="00EE5EF5"/>
    <w:rsid w:val="00EE5FA1"/>
    <w:rsid w:val="00EF41FB"/>
    <w:rsid w:val="00EF69EF"/>
    <w:rsid w:val="00F02EB0"/>
    <w:rsid w:val="00F03064"/>
    <w:rsid w:val="00F0391A"/>
    <w:rsid w:val="00F04866"/>
    <w:rsid w:val="00F05ECB"/>
    <w:rsid w:val="00F06354"/>
    <w:rsid w:val="00F07BD6"/>
    <w:rsid w:val="00F125EA"/>
    <w:rsid w:val="00F13BA6"/>
    <w:rsid w:val="00F17191"/>
    <w:rsid w:val="00F2103D"/>
    <w:rsid w:val="00F2184D"/>
    <w:rsid w:val="00F21E48"/>
    <w:rsid w:val="00F2260D"/>
    <w:rsid w:val="00F228C3"/>
    <w:rsid w:val="00F22FCD"/>
    <w:rsid w:val="00F25204"/>
    <w:rsid w:val="00F30789"/>
    <w:rsid w:val="00F34C3A"/>
    <w:rsid w:val="00F36171"/>
    <w:rsid w:val="00F37BAE"/>
    <w:rsid w:val="00F4461D"/>
    <w:rsid w:val="00F447D3"/>
    <w:rsid w:val="00F44D17"/>
    <w:rsid w:val="00F46CB3"/>
    <w:rsid w:val="00F470F1"/>
    <w:rsid w:val="00F50343"/>
    <w:rsid w:val="00F56333"/>
    <w:rsid w:val="00F563BA"/>
    <w:rsid w:val="00F617BE"/>
    <w:rsid w:val="00F70DD8"/>
    <w:rsid w:val="00F7524B"/>
    <w:rsid w:val="00F77ED7"/>
    <w:rsid w:val="00F8001E"/>
    <w:rsid w:val="00F815BE"/>
    <w:rsid w:val="00F81E21"/>
    <w:rsid w:val="00F82AA9"/>
    <w:rsid w:val="00F83A75"/>
    <w:rsid w:val="00F9193B"/>
    <w:rsid w:val="00F93E95"/>
    <w:rsid w:val="00F94B8B"/>
    <w:rsid w:val="00F974CD"/>
    <w:rsid w:val="00FA05E8"/>
    <w:rsid w:val="00FA0C0D"/>
    <w:rsid w:val="00FA0C17"/>
    <w:rsid w:val="00FA2C98"/>
    <w:rsid w:val="00FA31D4"/>
    <w:rsid w:val="00FA69E6"/>
    <w:rsid w:val="00FA6B37"/>
    <w:rsid w:val="00FA6F8B"/>
    <w:rsid w:val="00FB561D"/>
    <w:rsid w:val="00FC2C47"/>
    <w:rsid w:val="00FC43EB"/>
    <w:rsid w:val="00FC47F9"/>
    <w:rsid w:val="00FD08C7"/>
    <w:rsid w:val="00FD1246"/>
    <w:rsid w:val="00FD1B8A"/>
    <w:rsid w:val="00FD2A2D"/>
    <w:rsid w:val="00FD323B"/>
    <w:rsid w:val="00FD4A17"/>
    <w:rsid w:val="00FD6F20"/>
    <w:rsid w:val="00FD7AAE"/>
    <w:rsid w:val="00FE0031"/>
    <w:rsid w:val="00FE1D9B"/>
    <w:rsid w:val="00FE3257"/>
    <w:rsid w:val="00FE554E"/>
    <w:rsid w:val="00FE6FAC"/>
    <w:rsid w:val="00FE71BB"/>
    <w:rsid w:val="00FF2A27"/>
    <w:rsid w:val="00FF3162"/>
    <w:rsid w:val="00FF3550"/>
    <w:rsid w:val="00FF408D"/>
    <w:rsid w:val="00FF509E"/>
    <w:rsid w:val="00FF57F0"/>
    <w:rsid w:val="00FF7452"/>
    <w:rsid w:val="00FF7654"/>
    <w:rsid w:val="01317FDB"/>
    <w:rsid w:val="01A01E38"/>
    <w:rsid w:val="01A78AEB"/>
    <w:rsid w:val="0218F5F1"/>
    <w:rsid w:val="0246698A"/>
    <w:rsid w:val="02EBBB31"/>
    <w:rsid w:val="02FF9B57"/>
    <w:rsid w:val="0311CAC2"/>
    <w:rsid w:val="034D7E35"/>
    <w:rsid w:val="03718037"/>
    <w:rsid w:val="03D25373"/>
    <w:rsid w:val="040E5875"/>
    <w:rsid w:val="04775252"/>
    <w:rsid w:val="0481EA23"/>
    <w:rsid w:val="04A4E1E3"/>
    <w:rsid w:val="053BF5DD"/>
    <w:rsid w:val="0541DB83"/>
    <w:rsid w:val="05618FB5"/>
    <w:rsid w:val="057D9D23"/>
    <w:rsid w:val="06215B5E"/>
    <w:rsid w:val="0634CEC6"/>
    <w:rsid w:val="0647A995"/>
    <w:rsid w:val="066BC4DD"/>
    <w:rsid w:val="06DB1D7B"/>
    <w:rsid w:val="06E953B6"/>
    <w:rsid w:val="07107981"/>
    <w:rsid w:val="071521C5"/>
    <w:rsid w:val="0744EDEE"/>
    <w:rsid w:val="0751CC42"/>
    <w:rsid w:val="0767E81E"/>
    <w:rsid w:val="07AB2036"/>
    <w:rsid w:val="07D0B16A"/>
    <w:rsid w:val="07E07E3F"/>
    <w:rsid w:val="087D47AC"/>
    <w:rsid w:val="0893A773"/>
    <w:rsid w:val="08A15CD0"/>
    <w:rsid w:val="08BE0FB5"/>
    <w:rsid w:val="090E251F"/>
    <w:rsid w:val="091401B3"/>
    <w:rsid w:val="09821A66"/>
    <w:rsid w:val="09960FF5"/>
    <w:rsid w:val="09A322EE"/>
    <w:rsid w:val="0A34494D"/>
    <w:rsid w:val="0A4863A4"/>
    <w:rsid w:val="0A74877B"/>
    <w:rsid w:val="0A826FD9"/>
    <w:rsid w:val="0A84F263"/>
    <w:rsid w:val="0AFF7B11"/>
    <w:rsid w:val="0B1932C0"/>
    <w:rsid w:val="0B3D137B"/>
    <w:rsid w:val="0B79C99E"/>
    <w:rsid w:val="0B9DE112"/>
    <w:rsid w:val="0BA1DA87"/>
    <w:rsid w:val="0BC37B9F"/>
    <w:rsid w:val="0CE18E47"/>
    <w:rsid w:val="0CEA1AE2"/>
    <w:rsid w:val="0D36830F"/>
    <w:rsid w:val="0D93A20A"/>
    <w:rsid w:val="0DA6ED75"/>
    <w:rsid w:val="0DB3F8F2"/>
    <w:rsid w:val="0E0DE994"/>
    <w:rsid w:val="0E18037C"/>
    <w:rsid w:val="0E457E49"/>
    <w:rsid w:val="0E59BECB"/>
    <w:rsid w:val="0E5DEB63"/>
    <w:rsid w:val="0E6034B7"/>
    <w:rsid w:val="0ECB1C1F"/>
    <w:rsid w:val="0F0FEA7B"/>
    <w:rsid w:val="0F23F97D"/>
    <w:rsid w:val="0F2613A8"/>
    <w:rsid w:val="0F37A0C4"/>
    <w:rsid w:val="0F40C304"/>
    <w:rsid w:val="10024EA1"/>
    <w:rsid w:val="104A3D21"/>
    <w:rsid w:val="105B43A1"/>
    <w:rsid w:val="1060ACEC"/>
    <w:rsid w:val="11D19B1F"/>
    <w:rsid w:val="11FC2C08"/>
    <w:rsid w:val="1203C059"/>
    <w:rsid w:val="12275AB4"/>
    <w:rsid w:val="12303DF8"/>
    <w:rsid w:val="123ABA41"/>
    <w:rsid w:val="1262DC74"/>
    <w:rsid w:val="12A2ABEF"/>
    <w:rsid w:val="12B9CF2F"/>
    <w:rsid w:val="12CCBE64"/>
    <w:rsid w:val="12EF9CA7"/>
    <w:rsid w:val="130BAC32"/>
    <w:rsid w:val="1316D3CA"/>
    <w:rsid w:val="13901ED9"/>
    <w:rsid w:val="13B300A5"/>
    <w:rsid w:val="13EB0EB3"/>
    <w:rsid w:val="148ECBE4"/>
    <w:rsid w:val="14E8301E"/>
    <w:rsid w:val="15117A17"/>
    <w:rsid w:val="15D30CFA"/>
    <w:rsid w:val="15FE5DC4"/>
    <w:rsid w:val="164C6704"/>
    <w:rsid w:val="168FEEEB"/>
    <w:rsid w:val="169D664B"/>
    <w:rsid w:val="16A460FB"/>
    <w:rsid w:val="16B8E433"/>
    <w:rsid w:val="16CEA82E"/>
    <w:rsid w:val="16D247B1"/>
    <w:rsid w:val="16D8A756"/>
    <w:rsid w:val="17048D9C"/>
    <w:rsid w:val="170ACA96"/>
    <w:rsid w:val="17286A31"/>
    <w:rsid w:val="1763A41C"/>
    <w:rsid w:val="17795910"/>
    <w:rsid w:val="17ABBA4D"/>
    <w:rsid w:val="17ED9232"/>
    <w:rsid w:val="180FC86E"/>
    <w:rsid w:val="18801652"/>
    <w:rsid w:val="1885E699"/>
    <w:rsid w:val="18AFC20A"/>
    <w:rsid w:val="19983F3A"/>
    <w:rsid w:val="19B58B3F"/>
    <w:rsid w:val="1A4AE0DF"/>
    <w:rsid w:val="1ABA6F7E"/>
    <w:rsid w:val="1AC90A1F"/>
    <w:rsid w:val="1B10FCAF"/>
    <w:rsid w:val="1B23D60F"/>
    <w:rsid w:val="1B4330AF"/>
    <w:rsid w:val="1B43BEE9"/>
    <w:rsid w:val="1B56F8B9"/>
    <w:rsid w:val="1B9253FB"/>
    <w:rsid w:val="1C41AA4E"/>
    <w:rsid w:val="1C53050E"/>
    <w:rsid w:val="1C9CAEF5"/>
    <w:rsid w:val="1D00B075"/>
    <w:rsid w:val="1D1C7485"/>
    <w:rsid w:val="1D36AFAA"/>
    <w:rsid w:val="1D6D3DB2"/>
    <w:rsid w:val="1D722EE4"/>
    <w:rsid w:val="1D9926EC"/>
    <w:rsid w:val="1DAD54BD"/>
    <w:rsid w:val="1DB5B84F"/>
    <w:rsid w:val="1DB98CF2"/>
    <w:rsid w:val="1DD8016C"/>
    <w:rsid w:val="1DF0627F"/>
    <w:rsid w:val="1DF6200D"/>
    <w:rsid w:val="1E071D0A"/>
    <w:rsid w:val="1E249866"/>
    <w:rsid w:val="1E352CEB"/>
    <w:rsid w:val="1EA4AD5A"/>
    <w:rsid w:val="1EC92823"/>
    <w:rsid w:val="1EEE18E7"/>
    <w:rsid w:val="1F8C780D"/>
    <w:rsid w:val="1FACEE9E"/>
    <w:rsid w:val="1FC54CE7"/>
    <w:rsid w:val="1FEA3FD0"/>
    <w:rsid w:val="1FFCE54A"/>
    <w:rsid w:val="202D7451"/>
    <w:rsid w:val="207619A1"/>
    <w:rsid w:val="2084542A"/>
    <w:rsid w:val="209E92A1"/>
    <w:rsid w:val="20B272B6"/>
    <w:rsid w:val="210D0F8D"/>
    <w:rsid w:val="2116FD1D"/>
    <w:rsid w:val="2134ED19"/>
    <w:rsid w:val="219616CB"/>
    <w:rsid w:val="21ADEF97"/>
    <w:rsid w:val="21CFE1A2"/>
    <w:rsid w:val="21D99F76"/>
    <w:rsid w:val="21EF1C94"/>
    <w:rsid w:val="22008B56"/>
    <w:rsid w:val="224A59BA"/>
    <w:rsid w:val="2268182A"/>
    <w:rsid w:val="226A67CE"/>
    <w:rsid w:val="22920130"/>
    <w:rsid w:val="22D62025"/>
    <w:rsid w:val="230A9976"/>
    <w:rsid w:val="231B8660"/>
    <w:rsid w:val="232555FF"/>
    <w:rsid w:val="2336316B"/>
    <w:rsid w:val="235C2FD0"/>
    <w:rsid w:val="23635E84"/>
    <w:rsid w:val="238A5EE6"/>
    <w:rsid w:val="23A99087"/>
    <w:rsid w:val="23D14177"/>
    <w:rsid w:val="23E9ACC8"/>
    <w:rsid w:val="24624181"/>
    <w:rsid w:val="246300B7"/>
    <w:rsid w:val="24990C56"/>
    <w:rsid w:val="249FE6BC"/>
    <w:rsid w:val="24AA0111"/>
    <w:rsid w:val="24BA7087"/>
    <w:rsid w:val="24C57C3D"/>
    <w:rsid w:val="24E3B178"/>
    <w:rsid w:val="25B34811"/>
    <w:rsid w:val="25C3BB44"/>
    <w:rsid w:val="25CE623A"/>
    <w:rsid w:val="2619ECE9"/>
    <w:rsid w:val="265AA1F0"/>
    <w:rsid w:val="26692E74"/>
    <w:rsid w:val="2688A295"/>
    <w:rsid w:val="26BC838B"/>
    <w:rsid w:val="26D4D4C0"/>
    <w:rsid w:val="26D621C4"/>
    <w:rsid w:val="2744A9DB"/>
    <w:rsid w:val="2748AE9F"/>
    <w:rsid w:val="277300BB"/>
    <w:rsid w:val="277A65D9"/>
    <w:rsid w:val="27C38869"/>
    <w:rsid w:val="27C80893"/>
    <w:rsid w:val="284DF9DB"/>
    <w:rsid w:val="286D6D17"/>
    <w:rsid w:val="28768DB9"/>
    <w:rsid w:val="288565FC"/>
    <w:rsid w:val="28EDB363"/>
    <w:rsid w:val="2922EBA4"/>
    <w:rsid w:val="2924CE7C"/>
    <w:rsid w:val="29B8E3A9"/>
    <w:rsid w:val="29E7B032"/>
    <w:rsid w:val="2A04F963"/>
    <w:rsid w:val="2A2C08FE"/>
    <w:rsid w:val="2A3AAD56"/>
    <w:rsid w:val="2A9B4B2E"/>
    <w:rsid w:val="2ACA94F2"/>
    <w:rsid w:val="2AF541A5"/>
    <w:rsid w:val="2B0650F0"/>
    <w:rsid w:val="2B247A47"/>
    <w:rsid w:val="2BA199E2"/>
    <w:rsid w:val="2BA382F1"/>
    <w:rsid w:val="2BB9E88D"/>
    <w:rsid w:val="2BD3C9B2"/>
    <w:rsid w:val="2BF1866A"/>
    <w:rsid w:val="2D1E1073"/>
    <w:rsid w:val="2D2EBCD3"/>
    <w:rsid w:val="2DA71EBF"/>
    <w:rsid w:val="2DBA351A"/>
    <w:rsid w:val="2DBAED18"/>
    <w:rsid w:val="2DCC6542"/>
    <w:rsid w:val="2E627855"/>
    <w:rsid w:val="2EEA1DEE"/>
    <w:rsid w:val="2EF6F9F2"/>
    <w:rsid w:val="2F0DF875"/>
    <w:rsid w:val="2FE8EDB5"/>
    <w:rsid w:val="2FF03EF2"/>
    <w:rsid w:val="2FF75B19"/>
    <w:rsid w:val="30544607"/>
    <w:rsid w:val="30679FB6"/>
    <w:rsid w:val="30748684"/>
    <w:rsid w:val="308A7AA1"/>
    <w:rsid w:val="30B7CB1C"/>
    <w:rsid w:val="30DF6509"/>
    <w:rsid w:val="3123C1A3"/>
    <w:rsid w:val="313CE7EF"/>
    <w:rsid w:val="3196D101"/>
    <w:rsid w:val="319B1089"/>
    <w:rsid w:val="31C4C86C"/>
    <w:rsid w:val="31D35B43"/>
    <w:rsid w:val="31FCEA9A"/>
    <w:rsid w:val="32177BBA"/>
    <w:rsid w:val="3224EEA9"/>
    <w:rsid w:val="327D1778"/>
    <w:rsid w:val="3294CC62"/>
    <w:rsid w:val="329A06BF"/>
    <w:rsid w:val="32B563E5"/>
    <w:rsid w:val="32D3541B"/>
    <w:rsid w:val="33045D31"/>
    <w:rsid w:val="3399FB06"/>
    <w:rsid w:val="33BF0FB6"/>
    <w:rsid w:val="340318F0"/>
    <w:rsid w:val="34394BDA"/>
    <w:rsid w:val="348F7AE8"/>
    <w:rsid w:val="34CD37CA"/>
    <w:rsid w:val="3564D80E"/>
    <w:rsid w:val="35A5339C"/>
    <w:rsid w:val="35D4C5E0"/>
    <w:rsid w:val="35F4FEF9"/>
    <w:rsid w:val="3618D4FF"/>
    <w:rsid w:val="36228AB8"/>
    <w:rsid w:val="362762A6"/>
    <w:rsid w:val="36840ABF"/>
    <w:rsid w:val="36D223B9"/>
    <w:rsid w:val="36F5ED34"/>
    <w:rsid w:val="3737F7D6"/>
    <w:rsid w:val="3752F630"/>
    <w:rsid w:val="37AB441F"/>
    <w:rsid w:val="37C87CCD"/>
    <w:rsid w:val="37E69F09"/>
    <w:rsid w:val="382F42BF"/>
    <w:rsid w:val="382F90D9"/>
    <w:rsid w:val="38501561"/>
    <w:rsid w:val="389378A0"/>
    <w:rsid w:val="38CBD974"/>
    <w:rsid w:val="390148DA"/>
    <w:rsid w:val="395C9BF9"/>
    <w:rsid w:val="399508AC"/>
    <w:rsid w:val="3A4A0386"/>
    <w:rsid w:val="3AD3E2E2"/>
    <w:rsid w:val="3AEF4B97"/>
    <w:rsid w:val="3B2FDCEE"/>
    <w:rsid w:val="3B3E0D79"/>
    <w:rsid w:val="3B524571"/>
    <w:rsid w:val="3B6ADF8C"/>
    <w:rsid w:val="3B94B082"/>
    <w:rsid w:val="3B9777D3"/>
    <w:rsid w:val="3B990B10"/>
    <w:rsid w:val="3B9B49E4"/>
    <w:rsid w:val="3B9FFEB9"/>
    <w:rsid w:val="3C747FCD"/>
    <w:rsid w:val="3C760DA4"/>
    <w:rsid w:val="3CA8C151"/>
    <w:rsid w:val="3CAE9A39"/>
    <w:rsid w:val="3CD47D5A"/>
    <w:rsid w:val="3CF496F7"/>
    <w:rsid w:val="3D049D52"/>
    <w:rsid w:val="3D3E38D7"/>
    <w:rsid w:val="3D79E21A"/>
    <w:rsid w:val="3DDE3EE0"/>
    <w:rsid w:val="3DF4E485"/>
    <w:rsid w:val="3E0C7D9D"/>
    <w:rsid w:val="3EA24D73"/>
    <w:rsid w:val="3F00F21F"/>
    <w:rsid w:val="3F07E0EC"/>
    <w:rsid w:val="3F158EF0"/>
    <w:rsid w:val="3F31F0F4"/>
    <w:rsid w:val="3F7991F6"/>
    <w:rsid w:val="3F92FBC9"/>
    <w:rsid w:val="3FB7DDE7"/>
    <w:rsid w:val="401D08CC"/>
    <w:rsid w:val="4020911B"/>
    <w:rsid w:val="406DB375"/>
    <w:rsid w:val="4090B3B7"/>
    <w:rsid w:val="41163F23"/>
    <w:rsid w:val="41520999"/>
    <w:rsid w:val="41CB120F"/>
    <w:rsid w:val="41E80536"/>
    <w:rsid w:val="422D180B"/>
    <w:rsid w:val="4261A225"/>
    <w:rsid w:val="428524A2"/>
    <w:rsid w:val="42905134"/>
    <w:rsid w:val="42907F31"/>
    <w:rsid w:val="42AE07AE"/>
    <w:rsid w:val="42FD29D1"/>
    <w:rsid w:val="434E2599"/>
    <w:rsid w:val="43652BBA"/>
    <w:rsid w:val="4386CC15"/>
    <w:rsid w:val="43BC994E"/>
    <w:rsid w:val="4411F555"/>
    <w:rsid w:val="4469A79C"/>
    <w:rsid w:val="449CBE70"/>
    <w:rsid w:val="44C9D144"/>
    <w:rsid w:val="44E8EB48"/>
    <w:rsid w:val="45746F46"/>
    <w:rsid w:val="458BE6E5"/>
    <w:rsid w:val="45EC666C"/>
    <w:rsid w:val="45EEDD79"/>
    <w:rsid w:val="45FC2B2F"/>
    <w:rsid w:val="460051E6"/>
    <w:rsid w:val="460C3A23"/>
    <w:rsid w:val="46545F60"/>
    <w:rsid w:val="46782115"/>
    <w:rsid w:val="47386FBA"/>
    <w:rsid w:val="476E31F5"/>
    <w:rsid w:val="47B9D3D1"/>
    <w:rsid w:val="48176C36"/>
    <w:rsid w:val="483BBC66"/>
    <w:rsid w:val="490E7211"/>
    <w:rsid w:val="49241129"/>
    <w:rsid w:val="493A87C2"/>
    <w:rsid w:val="49A287BE"/>
    <w:rsid w:val="49A80B21"/>
    <w:rsid w:val="49A89644"/>
    <w:rsid w:val="49AF1BCE"/>
    <w:rsid w:val="49DAAB1D"/>
    <w:rsid w:val="4A38F5D8"/>
    <w:rsid w:val="4A51CDFD"/>
    <w:rsid w:val="4A77821A"/>
    <w:rsid w:val="4AAB8E22"/>
    <w:rsid w:val="4AAED39F"/>
    <w:rsid w:val="4AD246ED"/>
    <w:rsid w:val="4B33AE7D"/>
    <w:rsid w:val="4B6DD687"/>
    <w:rsid w:val="4B8DCA17"/>
    <w:rsid w:val="4B967E21"/>
    <w:rsid w:val="4BF28A0F"/>
    <w:rsid w:val="4C51BFCC"/>
    <w:rsid w:val="4CA67D49"/>
    <w:rsid w:val="4D3183A2"/>
    <w:rsid w:val="4D3A1394"/>
    <w:rsid w:val="4D9738C1"/>
    <w:rsid w:val="4E443669"/>
    <w:rsid w:val="4E524AA3"/>
    <w:rsid w:val="4EC0A833"/>
    <w:rsid w:val="4EC75D39"/>
    <w:rsid w:val="4EE90837"/>
    <w:rsid w:val="4EF544C1"/>
    <w:rsid w:val="4EF6AF8F"/>
    <w:rsid w:val="4F14D8B9"/>
    <w:rsid w:val="4F8159D3"/>
    <w:rsid w:val="4F83F5C3"/>
    <w:rsid w:val="4FC64891"/>
    <w:rsid w:val="5039A551"/>
    <w:rsid w:val="5043718E"/>
    <w:rsid w:val="50619CFD"/>
    <w:rsid w:val="50C2AA48"/>
    <w:rsid w:val="50F8C473"/>
    <w:rsid w:val="512A25CF"/>
    <w:rsid w:val="5180BE8C"/>
    <w:rsid w:val="5183A21C"/>
    <w:rsid w:val="51B09399"/>
    <w:rsid w:val="51C79D77"/>
    <w:rsid w:val="526C6C9B"/>
    <w:rsid w:val="52C1CCCF"/>
    <w:rsid w:val="52D8625B"/>
    <w:rsid w:val="52D8D47D"/>
    <w:rsid w:val="533AC4CF"/>
    <w:rsid w:val="5348AF61"/>
    <w:rsid w:val="534F33F2"/>
    <w:rsid w:val="536EF2D7"/>
    <w:rsid w:val="537BBFD1"/>
    <w:rsid w:val="53CE0D2B"/>
    <w:rsid w:val="53F5106B"/>
    <w:rsid w:val="545C07D4"/>
    <w:rsid w:val="54848312"/>
    <w:rsid w:val="54DF6D22"/>
    <w:rsid w:val="5523D8EA"/>
    <w:rsid w:val="5546637B"/>
    <w:rsid w:val="5555F5F0"/>
    <w:rsid w:val="55712616"/>
    <w:rsid w:val="5576AC62"/>
    <w:rsid w:val="55BED950"/>
    <w:rsid w:val="564B2D7D"/>
    <w:rsid w:val="56510356"/>
    <w:rsid w:val="5689F8BC"/>
    <w:rsid w:val="56D5B803"/>
    <w:rsid w:val="56F14985"/>
    <w:rsid w:val="56F9F607"/>
    <w:rsid w:val="57A79E62"/>
    <w:rsid w:val="57B63062"/>
    <w:rsid w:val="57BE744C"/>
    <w:rsid w:val="581BD9AC"/>
    <w:rsid w:val="583D2EED"/>
    <w:rsid w:val="585A45DA"/>
    <w:rsid w:val="5864F483"/>
    <w:rsid w:val="586AF961"/>
    <w:rsid w:val="587E4FE8"/>
    <w:rsid w:val="5920C96C"/>
    <w:rsid w:val="592678E0"/>
    <w:rsid w:val="5953F863"/>
    <w:rsid w:val="59D6E701"/>
    <w:rsid w:val="59FD4300"/>
    <w:rsid w:val="5A1752A6"/>
    <w:rsid w:val="5A559D8B"/>
    <w:rsid w:val="5AA61EB1"/>
    <w:rsid w:val="5AEB0946"/>
    <w:rsid w:val="5BE80CF3"/>
    <w:rsid w:val="5C3BE959"/>
    <w:rsid w:val="5C9F3310"/>
    <w:rsid w:val="5CDE3C49"/>
    <w:rsid w:val="5CE00B65"/>
    <w:rsid w:val="5CE181F7"/>
    <w:rsid w:val="5CECCFB5"/>
    <w:rsid w:val="5D15A0E1"/>
    <w:rsid w:val="5D3E90C1"/>
    <w:rsid w:val="5DDB3297"/>
    <w:rsid w:val="5DE3AE0A"/>
    <w:rsid w:val="5E04FCA5"/>
    <w:rsid w:val="5E5F9435"/>
    <w:rsid w:val="5E70D0C2"/>
    <w:rsid w:val="5E789964"/>
    <w:rsid w:val="5E85522B"/>
    <w:rsid w:val="5E8FBE22"/>
    <w:rsid w:val="5E99E686"/>
    <w:rsid w:val="5EC5F320"/>
    <w:rsid w:val="5EC9A31F"/>
    <w:rsid w:val="5EE280D5"/>
    <w:rsid w:val="5F56D31A"/>
    <w:rsid w:val="5F6AB0CF"/>
    <w:rsid w:val="5F857896"/>
    <w:rsid w:val="5F9ABA0B"/>
    <w:rsid w:val="5FEB5225"/>
    <w:rsid w:val="5FFB1D2E"/>
    <w:rsid w:val="60213B78"/>
    <w:rsid w:val="6057CC57"/>
    <w:rsid w:val="6088EAF2"/>
    <w:rsid w:val="60ABC425"/>
    <w:rsid w:val="60B53521"/>
    <w:rsid w:val="610E06DA"/>
    <w:rsid w:val="611AF697"/>
    <w:rsid w:val="62165AC5"/>
    <w:rsid w:val="626D951C"/>
    <w:rsid w:val="627A4A6A"/>
    <w:rsid w:val="62B8D446"/>
    <w:rsid w:val="62E77A38"/>
    <w:rsid w:val="6302E451"/>
    <w:rsid w:val="63193088"/>
    <w:rsid w:val="63214831"/>
    <w:rsid w:val="6334D08B"/>
    <w:rsid w:val="6387A6A9"/>
    <w:rsid w:val="639F3062"/>
    <w:rsid w:val="63C41C3B"/>
    <w:rsid w:val="63D938C1"/>
    <w:rsid w:val="63FFD8C1"/>
    <w:rsid w:val="6411B722"/>
    <w:rsid w:val="6425173A"/>
    <w:rsid w:val="6429E496"/>
    <w:rsid w:val="645BD9F4"/>
    <w:rsid w:val="646250B6"/>
    <w:rsid w:val="64993BC1"/>
    <w:rsid w:val="64B921EA"/>
    <w:rsid w:val="64C6CBAB"/>
    <w:rsid w:val="65070DC0"/>
    <w:rsid w:val="6535B058"/>
    <w:rsid w:val="653EFC69"/>
    <w:rsid w:val="658070AA"/>
    <w:rsid w:val="65AF58ED"/>
    <w:rsid w:val="65B69187"/>
    <w:rsid w:val="65B879F7"/>
    <w:rsid w:val="668A3A70"/>
    <w:rsid w:val="6692C637"/>
    <w:rsid w:val="669E13A9"/>
    <w:rsid w:val="66F00E9E"/>
    <w:rsid w:val="6700B178"/>
    <w:rsid w:val="6724C603"/>
    <w:rsid w:val="673A305C"/>
    <w:rsid w:val="67A036EE"/>
    <w:rsid w:val="67F38ED5"/>
    <w:rsid w:val="6834AC7E"/>
    <w:rsid w:val="683B8BB1"/>
    <w:rsid w:val="684876FC"/>
    <w:rsid w:val="685223CA"/>
    <w:rsid w:val="687BD589"/>
    <w:rsid w:val="68CFA1CD"/>
    <w:rsid w:val="691C8502"/>
    <w:rsid w:val="695B3243"/>
    <w:rsid w:val="6960840D"/>
    <w:rsid w:val="6966C42F"/>
    <w:rsid w:val="69970A8A"/>
    <w:rsid w:val="69B9A4B5"/>
    <w:rsid w:val="69C705DD"/>
    <w:rsid w:val="6A14F565"/>
    <w:rsid w:val="6A2539DB"/>
    <w:rsid w:val="6ABF449F"/>
    <w:rsid w:val="6B00D69E"/>
    <w:rsid w:val="6B23AA36"/>
    <w:rsid w:val="6B492120"/>
    <w:rsid w:val="6B6FD709"/>
    <w:rsid w:val="6C2B8008"/>
    <w:rsid w:val="6C2D92B7"/>
    <w:rsid w:val="6C43FD1D"/>
    <w:rsid w:val="6C5C36B9"/>
    <w:rsid w:val="6C60F115"/>
    <w:rsid w:val="6CCC3AA5"/>
    <w:rsid w:val="6CEB3357"/>
    <w:rsid w:val="6CEC2BE0"/>
    <w:rsid w:val="6CFC557F"/>
    <w:rsid w:val="6D17D487"/>
    <w:rsid w:val="6D3917C7"/>
    <w:rsid w:val="6D3EBDB4"/>
    <w:rsid w:val="6D522732"/>
    <w:rsid w:val="6DAA785E"/>
    <w:rsid w:val="6E124EB8"/>
    <w:rsid w:val="6F169305"/>
    <w:rsid w:val="6F174B26"/>
    <w:rsid w:val="6F426EF5"/>
    <w:rsid w:val="6F704201"/>
    <w:rsid w:val="6F808DA1"/>
    <w:rsid w:val="6FA2D141"/>
    <w:rsid w:val="6FCF8139"/>
    <w:rsid w:val="6FD574C5"/>
    <w:rsid w:val="6FDB51C0"/>
    <w:rsid w:val="6FFB8A4A"/>
    <w:rsid w:val="7025CD28"/>
    <w:rsid w:val="70290B22"/>
    <w:rsid w:val="70374264"/>
    <w:rsid w:val="7040FCC2"/>
    <w:rsid w:val="7055E6BB"/>
    <w:rsid w:val="7085FFAA"/>
    <w:rsid w:val="7090823D"/>
    <w:rsid w:val="70B4A050"/>
    <w:rsid w:val="71601D40"/>
    <w:rsid w:val="71711B69"/>
    <w:rsid w:val="7197C92E"/>
    <w:rsid w:val="71B41EB4"/>
    <w:rsid w:val="71C8B9CC"/>
    <w:rsid w:val="72335C27"/>
    <w:rsid w:val="726FC81F"/>
    <w:rsid w:val="7273CBD5"/>
    <w:rsid w:val="728191F1"/>
    <w:rsid w:val="72D2E3E3"/>
    <w:rsid w:val="72DD07B0"/>
    <w:rsid w:val="72FEACE3"/>
    <w:rsid w:val="731B8BDD"/>
    <w:rsid w:val="734E3A95"/>
    <w:rsid w:val="735C0C91"/>
    <w:rsid w:val="739728C2"/>
    <w:rsid w:val="73E5551A"/>
    <w:rsid w:val="742FE105"/>
    <w:rsid w:val="745B0A0A"/>
    <w:rsid w:val="74A6A5BF"/>
    <w:rsid w:val="74BD6F57"/>
    <w:rsid w:val="74EA2D7A"/>
    <w:rsid w:val="75045CC4"/>
    <w:rsid w:val="750A376B"/>
    <w:rsid w:val="7520990D"/>
    <w:rsid w:val="75246EFB"/>
    <w:rsid w:val="75324924"/>
    <w:rsid w:val="75404EF1"/>
    <w:rsid w:val="75477B12"/>
    <w:rsid w:val="75636C08"/>
    <w:rsid w:val="7578E5C3"/>
    <w:rsid w:val="75A75C08"/>
    <w:rsid w:val="7663DD01"/>
    <w:rsid w:val="768AB30D"/>
    <w:rsid w:val="769E1D62"/>
    <w:rsid w:val="774D746D"/>
    <w:rsid w:val="77675F5D"/>
    <w:rsid w:val="777FCDE8"/>
    <w:rsid w:val="7790336A"/>
    <w:rsid w:val="78310E0E"/>
    <w:rsid w:val="78799985"/>
    <w:rsid w:val="78E787F5"/>
    <w:rsid w:val="79230C46"/>
    <w:rsid w:val="79232CCA"/>
    <w:rsid w:val="79344A38"/>
    <w:rsid w:val="794F3CA0"/>
    <w:rsid w:val="79598B39"/>
    <w:rsid w:val="79652470"/>
    <w:rsid w:val="797743EB"/>
    <w:rsid w:val="79A51C42"/>
    <w:rsid w:val="79A65706"/>
    <w:rsid w:val="79ADE92E"/>
    <w:rsid w:val="79BA2A31"/>
    <w:rsid w:val="79DC5FCB"/>
    <w:rsid w:val="79DD55CF"/>
    <w:rsid w:val="7A08C261"/>
    <w:rsid w:val="7A1B91EE"/>
    <w:rsid w:val="7A265350"/>
    <w:rsid w:val="7A2D8FAB"/>
    <w:rsid w:val="7B1AD25E"/>
    <w:rsid w:val="7BCDFB6D"/>
    <w:rsid w:val="7BE3B99E"/>
    <w:rsid w:val="7C037FD0"/>
    <w:rsid w:val="7C42F4C8"/>
    <w:rsid w:val="7C73B8AE"/>
    <w:rsid w:val="7C944851"/>
    <w:rsid w:val="7D7379B4"/>
    <w:rsid w:val="7D8AAD90"/>
    <w:rsid w:val="7D94F89F"/>
    <w:rsid w:val="7E037BFA"/>
    <w:rsid w:val="7E190521"/>
    <w:rsid w:val="7EAC6330"/>
    <w:rsid w:val="7EB24F76"/>
    <w:rsid w:val="7EB4DC06"/>
    <w:rsid w:val="7ED93EAD"/>
    <w:rsid w:val="7EE9099A"/>
    <w:rsid w:val="7F1C605F"/>
    <w:rsid w:val="7F1FF378"/>
    <w:rsid w:val="7F71B4B7"/>
    <w:rsid w:val="7F9F4A8C"/>
    <w:rsid w:val="7FA07DE4"/>
    <w:rsid w:val="7FF367A6"/>
    <w:rsid w:val="7FFEC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1EBB2"/>
  <w15:docId w15:val="{5A4A3EEE-8BB0-4E46-BE61-082D445B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0DD6"/>
    <w:pPr>
      <w:spacing w:after="402" w:line="311" w:lineRule="auto"/>
      <w:ind w:left="398" w:right="435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pPr>
      <w:keepNext/>
      <w:keepLines/>
      <w:spacing w:after="224"/>
      <w:ind w:left="10" w:hanging="10"/>
      <w:jc w:val="right"/>
      <w:outlineLvl w:val="0"/>
    </w:pPr>
    <w:rPr>
      <w:rFonts w:ascii="Poppins" w:eastAsia="Poppins" w:hAnsi="Poppins" w:cs="Poppins"/>
      <w:b/>
      <w:color w:val="00608F"/>
      <w:sz w:val="47"/>
    </w:rPr>
  </w:style>
  <w:style w:type="paragraph" w:styleId="Ttulo2">
    <w:name w:val="heading 2"/>
    <w:next w:val="Normal"/>
    <w:link w:val="Ttulo2Char"/>
    <w:uiPriority w:val="9"/>
    <w:unhideWhenUsed/>
    <w:pPr>
      <w:keepNext/>
      <w:keepLines/>
      <w:spacing w:after="138"/>
      <w:ind w:left="63" w:hanging="10"/>
      <w:outlineLvl w:val="1"/>
    </w:pPr>
    <w:rPr>
      <w:rFonts w:ascii="Poppins" w:eastAsia="Poppins" w:hAnsi="Poppins" w:cs="Poppins"/>
      <w:b/>
      <w:color w:val="004482"/>
      <w:sz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DF12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Poppins" w:eastAsia="Poppins" w:hAnsi="Poppins" w:cs="Poppins"/>
      <w:b/>
      <w:color w:val="00608F"/>
      <w:sz w:val="47"/>
    </w:rPr>
  </w:style>
  <w:style w:type="character" w:customStyle="1" w:styleId="Ttulo2Char">
    <w:name w:val="Título 2 Char"/>
    <w:link w:val="Ttulo2"/>
    <w:rPr>
      <w:rFonts w:ascii="Poppins" w:eastAsia="Poppins" w:hAnsi="Poppins" w:cs="Poppins"/>
      <w:b/>
      <w:color w:val="004482"/>
      <w:sz w:val="32"/>
    </w:rPr>
  </w:style>
  <w:style w:type="paragraph" w:styleId="Cabealho">
    <w:name w:val="header"/>
    <w:basedOn w:val="Normal"/>
    <w:link w:val="CabealhoChar"/>
    <w:uiPriority w:val="99"/>
    <w:unhideWhenUsed/>
    <w:rsid w:val="003A22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2282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3A22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2282"/>
    <w:rPr>
      <w:rFonts w:ascii="Calibri" w:eastAsia="Calibri" w:hAnsi="Calibri" w:cs="Calibri"/>
      <w:color w:val="000000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12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6B798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Hyperlink">
    <w:name w:val="Hyperlink"/>
    <w:basedOn w:val="Fontepargpadro"/>
    <w:uiPriority w:val="99"/>
    <w:unhideWhenUsed/>
    <w:rsid w:val="7FFECE90"/>
    <w:rPr>
      <w:color w:val="0563C1"/>
      <w:u w:val="single"/>
    </w:rPr>
  </w:style>
  <w:style w:type="paragraph" w:customStyle="1" w:styleId="Se-Licitaes">
    <w:name w:val="Seç-Licitações"/>
    <w:basedOn w:val="Normal"/>
    <w:link w:val="Se-LicitaesChar"/>
    <w:autoRedefine/>
    <w:qFormat/>
    <w:rsid w:val="002D7400"/>
    <w:pPr>
      <w:spacing w:before="360" w:after="360" w:line="240" w:lineRule="auto"/>
      <w:ind w:left="0" w:right="0" w:firstLine="0"/>
    </w:pPr>
    <w:rPr>
      <w:rFonts w:ascii="Fira Sans" w:hAnsi="Fira Sans" w:cs="Poppins"/>
      <w:b/>
      <w:bCs/>
      <w:color w:val="E16305"/>
      <w:sz w:val="36"/>
      <w:szCs w:val="36"/>
    </w:rPr>
  </w:style>
  <w:style w:type="paragraph" w:customStyle="1" w:styleId="Descrio">
    <w:name w:val="Descrição"/>
    <w:basedOn w:val="NormalWeb"/>
    <w:link w:val="DescrioChar"/>
    <w:rsid w:val="00E655E5"/>
    <w:pPr>
      <w:spacing w:before="0" w:beforeAutospacing="0" w:after="0" w:afterAutospacing="0"/>
      <w:ind w:firstLine="708"/>
      <w:jc w:val="both"/>
    </w:pPr>
    <w:rPr>
      <w:rFonts w:ascii="Fira Sans Light" w:hAnsi="Fira Sans Light" w:cs="Calibri"/>
      <w:sz w:val="28"/>
      <w:szCs w:val="28"/>
    </w:rPr>
  </w:style>
  <w:style w:type="character" w:customStyle="1" w:styleId="Se-LicitaesChar">
    <w:name w:val="Seç-Licitações Char"/>
    <w:basedOn w:val="Fontepargpadro"/>
    <w:link w:val="Se-Licitaes"/>
    <w:rsid w:val="002D7400"/>
    <w:rPr>
      <w:rFonts w:ascii="Fira Sans" w:eastAsia="Calibri" w:hAnsi="Fira Sans" w:cs="Poppins"/>
      <w:b/>
      <w:bCs/>
      <w:color w:val="E16305"/>
      <w:sz w:val="36"/>
      <w:szCs w:val="36"/>
    </w:rPr>
  </w:style>
  <w:style w:type="paragraph" w:customStyle="1" w:styleId="1Descritivo">
    <w:name w:val="1. Descritivo"/>
    <w:basedOn w:val="Descrio"/>
    <w:link w:val="1DescritivoChar"/>
    <w:autoRedefine/>
    <w:qFormat/>
    <w:rsid w:val="000864EB"/>
    <w:pPr>
      <w:spacing w:after="160" w:line="380" w:lineRule="exact"/>
      <w:ind w:right="284" w:firstLine="0"/>
    </w:pPr>
    <w:rPr>
      <w:sz w:val="24"/>
      <w:szCs w:val="26"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E655E5"/>
    <w:rPr>
      <w:rFonts w:ascii="Times New Roman" w:eastAsia="Times New Roman" w:hAnsi="Times New Roman" w:cs="Times New Roman"/>
      <w:sz w:val="24"/>
      <w:szCs w:val="24"/>
    </w:rPr>
  </w:style>
  <w:style w:type="character" w:customStyle="1" w:styleId="DescrioChar">
    <w:name w:val="Descrição Char"/>
    <w:basedOn w:val="NormalWebChar"/>
    <w:link w:val="Descrio"/>
    <w:rsid w:val="00E655E5"/>
    <w:rPr>
      <w:rFonts w:ascii="Fira Sans Light" w:eastAsia="Times New Roman" w:hAnsi="Fira Sans Light" w:cs="Calibri"/>
      <w:sz w:val="28"/>
      <w:szCs w:val="28"/>
    </w:rPr>
  </w:style>
  <w:style w:type="paragraph" w:customStyle="1" w:styleId="3EmentadaDeciso">
    <w:name w:val="3. Ementa da Decisão"/>
    <w:basedOn w:val="Normal"/>
    <w:link w:val="3EmentadaDecisoChar"/>
    <w:qFormat/>
    <w:rsid w:val="00EC7637"/>
    <w:pPr>
      <w:spacing w:after="0" w:line="360" w:lineRule="exact"/>
      <w:ind w:left="851" w:right="284" w:firstLine="709"/>
    </w:pPr>
    <w:rPr>
      <w:rFonts w:ascii="Fira Sans Light" w:eastAsiaTheme="minorEastAsia" w:hAnsi="Fira Sans Light"/>
      <w:color w:val="auto"/>
      <w:sz w:val="22"/>
    </w:rPr>
  </w:style>
  <w:style w:type="character" w:customStyle="1" w:styleId="1DescritivoChar">
    <w:name w:val="1. Descritivo Char"/>
    <w:basedOn w:val="DescrioChar"/>
    <w:link w:val="1Descritivo"/>
    <w:rsid w:val="000864EB"/>
    <w:rPr>
      <w:rFonts w:ascii="Fira Sans Light" w:eastAsia="Times New Roman" w:hAnsi="Fira Sans Light" w:cs="Calibri"/>
      <w:sz w:val="24"/>
      <w:szCs w:val="26"/>
    </w:rPr>
  </w:style>
  <w:style w:type="paragraph" w:customStyle="1" w:styleId="2Verbetao">
    <w:name w:val="2. Verbetação"/>
    <w:basedOn w:val="Normal"/>
    <w:link w:val="2VerbetaoChar"/>
    <w:qFormat/>
    <w:rsid w:val="000D042C"/>
    <w:pPr>
      <w:tabs>
        <w:tab w:val="left" w:pos="851"/>
      </w:tabs>
      <w:autoSpaceDE w:val="0"/>
      <w:autoSpaceDN w:val="0"/>
      <w:adjustRightInd w:val="0"/>
      <w:spacing w:after="0" w:line="360" w:lineRule="exact"/>
      <w:ind w:left="0" w:right="284" w:firstLine="0"/>
    </w:pPr>
    <w:rPr>
      <w:rFonts w:ascii="Fira Sans Medium" w:hAnsi="Fira Sans Medium"/>
      <w:caps/>
      <w:sz w:val="22"/>
    </w:rPr>
  </w:style>
  <w:style w:type="character" w:customStyle="1" w:styleId="3EmentadaDecisoChar">
    <w:name w:val="3. Ementa da Decisão Char"/>
    <w:basedOn w:val="Fontepargpadro"/>
    <w:link w:val="3EmentadaDeciso"/>
    <w:rsid w:val="00EC7637"/>
    <w:rPr>
      <w:rFonts w:ascii="Fira Sans Light" w:hAnsi="Fira Sans Light" w:cs="Calibri"/>
    </w:rPr>
  </w:style>
  <w:style w:type="table" w:styleId="Tabelacomgrade">
    <w:name w:val="Table Grid"/>
    <w:basedOn w:val="Tabelanormal"/>
    <w:uiPriority w:val="39"/>
    <w:rsid w:val="00761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VerbetaoChar">
    <w:name w:val="2. Verbetação Char"/>
    <w:basedOn w:val="Fontepargpadro"/>
    <w:link w:val="2Verbetao"/>
    <w:rsid w:val="004471A8"/>
    <w:rPr>
      <w:rFonts w:ascii="Fira Sans Medium" w:eastAsia="Calibri" w:hAnsi="Fira Sans Medium" w:cs="Calibri"/>
      <w:caps/>
      <w:color w:val="000000"/>
    </w:rPr>
  </w:style>
  <w:style w:type="paragraph" w:customStyle="1" w:styleId="ZRelatorsesso">
    <w:name w:val="Z. Relator/sessão"/>
    <w:basedOn w:val="3EmentadaDeciso"/>
    <w:qFormat/>
    <w:rsid w:val="00C21A32"/>
    <w:pPr>
      <w:ind w:left="57" w:firstLine="0"/>
      <w:jc w:val="left"/>
    </w:pPr>
    <w:rPr>
      <w:rFonts w:ascii="Fira Sans Medium" w:hAnsi="Fira Sans Medium"/>
    </w:rPr>
  </w:style>
  <w:style w:type="paragraph" w:customStyle="1" w:styleId="ZLinhadivisria">
    <w:name w:val="Z. Linha divisória"/>
    <w:basedOn w:val="1Descritivo"/>
    <w:autoRedefine/>
    <w:qFormat/>
    <w:rsid w:val="002A26B7"/>
    <w:pPr>
      <w:spacing w:before="320" w:after="320"/>
      <w:jc w:val="center"/>
    </w:pPr>
    <w:rPr>
      <w:rFonts w:ascii="Fira Sans Condensed Black" w:hAnsi="Fira Sans Condensed Black"/>
      <w:color w:val="4472C4" w:themeColor="accent1"/>
      <w:spacing w:val="-20"/>
    </w:rPr>
  </w:style>
  <w:style w:type="paragraph" w:styleId="PargrafodaLista">
    <w:name w:val="List Paragraph"/>
    <w:basedOn w:val="Normal"/>
    <w:uiPriority w:val="34"/>
    <w:rsid w:val="004334A4"/>
    <w:pPr>
      <w:ind w:left="720"/>
      <w:contextualSpacing/>
    </w:pPr>
  </w:style>
  <w:style w:type="paragraph" w:customStyle="1" w:styleId="4Enunciado">
    <w:name w:val="4. Enunciado"/>
    <w:basedOn w:val="3EmentadaDeciso"/>
    <w:qFormat/>
    <w:rsid w:val="009F618D"/>
    <w:pPr>
      <w:numPr>
        <w:numId w:val="4"/>
      </w:numPr>
      <w:spacing w:after="120"/>
    </w:pPr>
  </w:style>
  <w:style w:type="paragraph" w:customStyle="1" w:styleId="Enunciado2">
    <w:name w:val="Enunciado 2"/>
    <w:basedOn w:val="Normal"/>
    <w:autoRedefine/>
    <w:rsid w:val="00DC6DFA"/>
    <w:pPr>
      <w:spacing w:after="0" w:line="240" w:lineRule="auto"/>
      <w:ind w:left="0" w:right="0" w:firstLine="0"/>
    </w:pPr>
    <w:rPr>
      <w:rFonts w:ascii="Fira Sans Medium" w:hAnsi="Fira Sans Medium"/>
      <w:caps/>
      <w:sz w:val="22"/>
    </w:rPr>
  </w:style>
  <w:style w:type="character" w:styleId="MenoPendente">
    <w:name w:val="Unresolved Mention"/>
    <w:basedOn w:val="Fontepargpadro"/>
    <w:uiPriority w:val="99"/>
    <w:semiHidden/>
    <w:unhideWhenUsed/>
    <w:rsid w:val="00FF57F0"/>
    <w:rPr>
      <w:color w:val="605E5C"/>
      <w:shd w:val="clear" w:color="auto" w:fill="E1DFDD"/>
    </w:rPr>
  </w:style>
  <w:style w:type="paragraph" w:customStyle="1" w:styleId="Se-Pessoal">
    <w:name w:val="Seç-Pessoal"/>
    <w:basedOn w:val="Se-Licitaes"/>
    <w:link w:val="Se-PessoalChar"/>
    <w:autoRedefine/>
    <w:qFormat/>
    <w:rsid w:val="00CC7D7E"/>
    <w:rPr>
      <w:color w:val="B5468E"/>
    </w:rPr>
  </w:style>
  <w:style w:type="paragraph" w:customStyle="1" w:styleId="Se-Processual">
    <w:name w:val="Seç-Processual"/>
    <w:basedOn w:val="Se-Pessoal"/>
    <w:link w:val="Se-ProcessualChar"/>
    <w:qFormat/>
    <w:rsid w:val="00E80E30"/>
    <w:rPr>
      <w:color w:val="78A334"/>
    </w:rPr>
  </w:style>
  <w:style w:type="character" w:customStyle="1" w:styleId="Se-PessoalChar">
    <w:name w:val="Seç-Pessoal Char"/>
    <w:basedOn w:val="Se-LicitaesChar"/>
    <w:link w:val="Se-Pessoal"/>
    <w:rsid w:val="00CC7D7E"/>
    <w:rPr>
      <w:rFonts w:ascii="Fira Sans" w:eastAsia="Calibri" w:hAnsi="Fira Sans" w:cs="Poppins"/>
      <w:b/>
      <w:bCs/>
      <w:color w:val="B5468E"/>
      <w:sz w:val="36"/>
      <w:szCs w:val="36"/>
    </w:rPr>
  </w:style>
  <w:style w:type="character" w:customStyle="1" w:styleId="Se-ProcessualChar">
    <w:name w:val="Seç-Processual Char"/>
    <w:basedOn w:val="Se-PessoalChar"/>
    <w:link w:val="Se-Processual"/>
    <w:rsid w:val="00E80E30"/>
    <w:rPr>
      <w:rFonts w:ascii="Fira Sans" w:eastAsia="Calibri" w:hAnsi="Fira Sans" w:cs="Poppins"/>
      <w:b/>
      <w:bCs/>
      <w:color w:val="78A334"/>
      <w:sz w:val="36"/>
      <w:szCs w:val="36"/>
    </w:rPr>
  </w:style>
  <w:style w:type="paragraph" w:customStyle="1" w:styleId="Contas">
    <w:name w:val="Contas"/>
    <w:basedOn w:val="Se-Processual"/>
    <w:rsid w:val="00E03E53"/>
    <w:rPr>
      <w:color w:val="7030A0"/>
    </w:rPr>
  </w:style>
  <w:style w:type="paragraph" w:customStyle="1" w:styleId="Se-GestoPblica">
    <w:name w:val="Seç-GestãoPública"/>
    <w:basedOn w:val="Se-Pessoal"/>
    <w:link w:val="Se-GestoPblicaChar"/>
    <w:qFormat/>
    <w:rsid w:val="002D7400"/>
    <w:rPr>
      <w:color w:val="442791"/>
    </w:rPr>
  </w:style>
  <w:style w:type="character" w:customStyle="1" w:styleId="Se-GestoPblicaChar">
    <w:name w:val="Seç-GestãoPública Char"/>
    <w:basedOn w:val="Se-PessoalChar"/>
    <w:link w:val="Se-GestoPblica"/>
    <w:rsid w:val="002D7400"/>
    <w:rPr>
      <w:rFonts w:ascii="Fira Sans" w:eastAsia="Calibri" w:hAnsi="Fira Sans" w:cs="Poppins"/>
      <w:b/>
      <w:bCs/>
      <w:color w:val="442791"/>
      <w:sz w:val="36"/>
      <w:szCs w:val="36"/>
    </w:rPr>
  </w:style>
  <w:style w:type="paragraph" w:customStyle="1" w:styleId="Se-FinanasPblicas">
    <w:name w:val="Seç-FinançasPúblicas"/>
    <w:basedOn w:val="Se-Pessoal"/>
    <w:link w:val="Se-FinanasPblicasChar"/>
    <w:qFormat/>
    <w:rsid w:val="009A5B42"/>
    <w:rPr>
      <w:color w:val="1D826A"/>
    </w:rPr>
  </w:style>
  <w:style w:type="character" w:customStyle="1" w:styleId="Se-FinanasPblicasChar">
    <w:name w:val="Seç-FinançasPúblicas Char"/>
    <w:basedOn w:val="Se-PessoalChar"/>
    <w:link w:val="Se-FinanasPblicas"/>
    <w:rsid w:val="009A5B42"/>
    <w:rPr>
      <w:rFonts w:ascii="Fira Sans" w:eastAsia="Calibri" w:hAnsi="Fira Sans" w:cs="Poppins"/>
      <w:b/>
      <w:bCs/>
      <w:color w:val="1D826A"/>
      <w:sz w:val="36"/>
      <w:szCs w:val="36"/>
    </w:rPr>
  </w:style>
  <w:style w:type="paragraph" w:customStyle="1" w:styleId="Se-Contas">
    <w:name w:val="Seç-Contas"/>
    <w:basedOn w:val="Se-Pessoal"/>
    <w:link w:val="Se-ContasChar"/>
    <w:qFormat/>
    <w:rsid w:val="0013155C"/>
    <w:rPr>
      <w:color w:val="4699B5"/>
    </w:rPr>
  </w:style>
  <w:style w:type="character" w:customStyle="1" w:styleId="Se-ContasChar">
    <w:name w:val="Seç-Contas Char"/>
    <w:basedOn w:val="Se-PessoalChar"/>
    <w:link w:val="Se-Contas"/>
    <w:rsid w:val="0013155C"/>
    <w:rPr>
      <w:rFonts w:ascii="Fira Sans" w:eastAsia="Calibri" w:hAnsi="Fira Sans" w:cs="Poppins"/>
      <w:b/>
      <w:bCs/>
      <w:color w:val="4699B5"/>
      <w:sz w:val="36"/>
      <w:szCs w:val="36"/>
    </w:rPr>
  </w:style>
  <w:style w:type="paragraph" w:customStyle="1" w:styleId="paragraph">
    <w:name w:val="paragraph"/>
    <w:basedOn w:val="Normal"/>
    <w:rsid w:val="00EF41F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normaltextrun">
    <w:name w:val="normaltextrun"/>
    <w:basedOn w:val="Fontepargpadro"/>
    <w:rsid w:val="00EF41FB"/>
  </w:style>
  <w:style w:type="character" w:customStyle="1" w:styleId="eop">
    <w:name w:val="eop"/>
    <w:basedOn w:val="Fontepargpadro"/>
    <w:rsid w:val="00EF41FB"/>
  </w:style>
  <w:style w:type="character" w:styleId="HiperlinkVisitado">
    <w:name w:val="FollowedHyperlink"/>
    <w:basedOn w:val="Fontepargpadro"/>
    <w:uiPriority w:val="99"/>
    <w:semiHidden/>
    <w:unhideWhenUsed/>
    <w:rsid w:val="00AF4F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inj.df.gov.br/sinj/Norma/70196/Lei_Complementar_840_23_12_2011.html" TargetMode="External"/><Relationship Id="rId21" Type="http://schemas.openxmlformats.org/officeDocument/2006/relationships/hyperlink" Target="https://busca.tc.df.gov.br" TargetMode="External"/><Relationship Id="rId42" Type="http://schemas.openxmlformats.org/officeDocument/2006/relationships/hyperlink" Target="https://etcdf.tc.df.gov.br/?a=consultaPublica&amp;f=pesquisaPublicaProcessoTCDF&amp;filter%5bnrproc%5d=1024&amp;filter%5banoproc%5d=2026" TargetMode="External"/><Relationship Id="rId47" Type="http://schemas.openxmlformats.org/officeDocument/2006/relationships/hyperlink" Target="https://busca.tc.df.gov.br" TargetMode="External"/><Relationship Id="rId63" Type="http://schemas.openxmlformats.org/officeDocument/2006/relationships/hyperlink" Target="https://busca.tc.df.gov.br" TargetMode="External"/><Relationship Id="rId68" Type="http://schemas.openxmlformats.org/officeDocument/2006/relationships/header" Target="header1.xml"/><Relationship Id="rId7" Type="http://schemas.openxmlformats.org/officeDocument/2006/relationships/settings" Target="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lanalto.gov.br/ccivil_03/_ato2015-2018/2016/lei/l13303.htm" TargetMode="External"/><Relationship Id="rId29" Type="http://schemas.openxmlformats.org/officeDocument/2006/relationships/hyperlink" Target="https://busca.tc.df.gov.br" TargetMode="External"/><Relationship Id="rId11" Type="http://schemas.openxmlformats.org/officeDocument/2006/relationships/hyperlink" Target="https://busca.tc.df.gov.br" TargetMode="External"/><Relationship Id="rId24" Type="http://schemas.openxmlformats.org/officeDocument/2006/relationships/hyperlink" Target="https://busca.tc.df.gov.br" TargetMode="External"/><Relationship Id="rId32" Type="http://schemas.openxmlformats.org/officeDocument/2006/relationships/hyperlink" Target="https://busca.tc.df.gov.br" TargetMode="External"/><Relationship Id="rId37" Type="http://schemas.openxmlformats.org/officeDocument/2006/relationships/hyperlink" Target="https://www.sinj.df.gov.br/sinj/Norma/68826/Lei_4584_08_07_2011.pdf" TargetMode="External"/><Relationship Id="rId40" Type="http://schemas.openxmlformats.org/officeDocument/2006/relationships/hyperlink" Target="https://busca.tc.df.gov.br" TargetMode="External"/><Relationship Id="rId45" Type="http://schemas.openxmlformats.org/officeDocument/2006/relationships/hyperlink" Target="https://portal.stf.jus.br/jurisprudenciaRepercussao/verAndamentoProcesso.asp?incidente=4237089&amp;numeroProcesso=684612&amp;classeProcesso=RE&amp;numeroTema=698" TargetMode="External"/><Relationship Id="rId53" Type="http://schemas.openxmlformats.org/officeDocument/2006/relationships/hyperlink" Target="https://busca.tc.df.gov.br" TargetMode="External"/><Relationship Id="rId58" Type="http://schemas.openxmlformats.org/officeDocument/2006/relationships/hyperlink" Target="https://www.planalto.gov.br/ccivil_03/constituicao/constituicao.htm" TargetMode="External"/><Relationship Id="rId66" Type="http://schemas.openxmlformats.org/officeDocument/2006/relationships/hyperlink" Target="https://www.planalto.gov.br/ccivil_03/decreto-lei/del4657compilado.htm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busca.tc.df.gov.br" TargetMode="External"/><Relationship Id="rId19" Type="http://schemas.openxmlformats.org/officeDocument/2006/relationships/hyperlink" Target="https://etcdf.tc.df.gov.br/?a=consultaPublica&amp;f=pesquisaPublicaProcessoTCDF&amp;filter%5bnrproc%5d=14304&amp;filter%5banoproc%5d=2025" TargetMode="External"/><Relationship Id="rId14" Type="http://schemas.openxmlformats.org/officeDocument/2006/relationships/hyperlink" Target="https://busca.tc.df.gov.br" TargetMode="External"/><Relationship Id="rId22" Type="http://schemas.openxmlformats.org/officeDocument/2006/relationships/hyperlink" Target="https://etcdf.tc.df.gov.br/?a=consultaPublica&amp;f=pesquisaPublicaProcessoTCDF&amp;filter%5bnrproc%5d=12981&amp;filter%5banoproc%5d=2024" TargetMode="External"/><Relationship Id="rId27" Type="http://schemas.openxmlformats.org/officeDocument/2006/relationships/hyperlink" Target="https://portal.stf.jus.br/jurisprudenciaRepercussao/verAndamentoProcesso.asp?incidente=12088&amp;numeroProcesso=602584&amp;classeProcesso=RE&amp;numeroTema=359" TargetMode="External"/><Relationship Id="rId30" Type="http://schemas.openxmlformats.org/officeDocument/2006/relationships/hyperlink" Target="https://etcdf.tc.df.gov.br/?a=consultaPublica&amp;f=pesquisaPublicaProcessoTCDF&amp;filter%5bnrproc%5d=8132&amp;filter%5banoproc%5d=2025" TargetMode="External"/><Relationship Id="rId35" Type="http://schemas.openxmlformats.org/officeDocument/2006/relationships/hyperlink" Target="https://www.sinj.df.gov.br/sinj/Norma/3355620474fe4083871cec66bb83ddb0/Lei_7253_02_05_2023.h" TargetMode="External"/><Relationship Id="rId43" Type="http://schemas.openxmlformats.org/officeDocument/2006/relationships/hyperlink" Target="https://www.sinj.df.gov.br/sinj/Norma/2be42d69b0b647eb8e288c98e661cf48/Lei_7843_23_02_2026.html" TargetMode="External"/><Relationship Id="rId48" Type="http://schemas.openxmlformats.org/officeDocument/2006/relationships/hyperlink" Target="https://busca.tc.df.gov.br" TargetMode="External"/><Relationship Id="rId56" Type="http://schemas.openxmlformats.org/officeDocument/2006/relationships/hyperlink" Target="https://busca.tc.df.gov.br" TargetMode="External"/><Relationship Id="rId64" Type="http://schemas.openxmlformats.org/officeDocument/2006/relationships/hyperlink" Target="https://etcdf.tc.df.gov.br/?a=consultaPublica&amp;f=pesquisaPublicaProcessoTCDF&amp;filter%5bnrproc%5d=11484&amp;filter%5banoproc%5d=2025" TargetMode="External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s://etcdf.tc.df.gov.br/?a=consultaPublica&amp;f=pesquisaPublicaProcessoTCDF&amp;filter%5bnrproc%5d=7296&amp;filter%5banoproc%5d=2026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etcdf.tc.df.gov.br/?a=consultaPublica&amp;f=pesquisaPublicaProcessoTCDF&amp;filter%5bnrproc%5d=6320&amp;filter%5banoproc%5d=2026" TargetMode="External"/><Relationship Id="rId17" Type="http://schemas.openxmlformats.org/officeDocument/2006/relationships/hyperlink" Target="https://scon.stj.jus.br/SCON/GetInteiroTeorDoAcordao?num_registro=201801851749&amp;dt_publicacao=08/02/2019" TargetMode="External"/><Relationship Id="rId25" Type="http://schemas.openxmlformats.org/officeDocument/2006/relationships/hyperlink" Target="https://etcdf.tc.df.gov.br/?a=consultaPublica&amp;f=pesquisaPublicaProcessoTCDF&amp;filter%5bnrproc%5d=8110&amp;filter%5banoproc%5d=2025" TargetMode="External"/><Relationship Id="rId33" Type="http://schemas.openxmlformats.org/officeDocument/2006/relationships/hyperlink" Target="https://etcdf.tc.df.gov.br/?a=consultaPublica&amp;f=pesquisaPublicaProcessoTCDF&amp;filter%5bnrproc%5d=10704&amp;filter%5banoproc%5d=2025" TargetMode="External"/><Relationship Id="rId38" Type="http://schemas.openxmlformats.org/officeDocument/2006/relationships/hyperlink" Target="https://etcdf.tc.df.gov.br/?a=consultaPublica&amp;f=pesquisaPublicaDocumento&amp;filter%5bedoc%5d=D8711A69" TargetMode="External"/><Relationship Id="rId46" Type="http://schemas.openxmlformats.org/officeDocument/2006/relationships/hyperlink" Target="https://portal.stf.jus.br/jurisprudenciarepercussao/verandamentoprocesso.asp?incidente=4634356&amp;numeroprocesso=837311&amp;classeprocesso=re&amp;numerotema=784" TargetMode="External"/><Relationship Id="rId59" Type="http://schemas.openxmlformats.org/officeDocument/2006/relationships/hyperlink" Target="https://www.sinj.df.gov.br/sinj/Norma/eb307b019ca8498687f3cc14108d1aae/Lei_Complementar_904_28_12_2015.html" TargetMode="External"/><Relationship Id="rId67" Type="http://schemas.openxmlformats.org/officeDocument/2006/relationships/hyperlink" Target="https://www.planalto.gov.br/ccivil_03/_ato2011-2014/2014/lei/l13019.htm" TargetMode="External"/><Relationship Id="rId20" Type="http://schemas.openxmlformats.org/officeDocument/2006/relationships/hyperlink" Target="https://www.planalto.gov.br/ccivil_03/_ato2019-2022/2021/lei/l14133.htm" TargetMode="External"/><Relationship Id="rId41" Type="http://schemas.openxmlformats.org/officeDocument/2006/relationships/hyperlink" Target="https://busca.tc.df.gov.br" TargetMode="External"/><Relationship Id="rId54" Type="http://schemas.openxmlformats.org/officeDocument/2006/relationships/hyperlink" Target="https://etcdf.tc.df.gov.br/?a=consultaPublica&amp;f=pesquisaPublicaProcessoTCDF&amp;filter%5bnrproc%5d=2456&amp;filter%5banoproc%5d=2016" TargetMode="External"/><Relationship Id="rId62" Type="http://schemas.openxmlformats.org/officeDocument/2006/relationships/hyperlink" Target="https://etcdf.tc.df.gov.br/?a=consultaPublica&amp;f=pesquisaPublicaProcessoTCDF&amp;filter%5bnrproc%5d=8298&amp;filter%5banoproc%5d=2006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etcdf.tc.df.gov.br/?a=consultaPublica&amp;f=pesquisaPublicaProcessoTCDF&amp;filter%5bnrproc%5d=8489&amp;filter%5banoproc%5d=2025" TargetMode="External"/><Relationship Id="rId23" Type="http://schemas.openxmlformats.org/officeDocument/2006/relationships/hyperlink" Target="https://parecer.pg.df.gov.br/arquivo/PRCON/2016/PRCON.0793.2016.pdf" TargetMode="External"/><Relationship Id="rId28" Type="http://schemas.openxmlformats.org/officeDocument/2006/relationships/hyperlink" Target="https://busca.tc.df.gov.br" TargetMode="External"/><Relationship Id="rId36" Type="http://schemas.openxmlformats.org/officeDocument/2006/relationships/hyperlink" Target="https://www.sinj.df.gov.br/sinj/Norma/9208ad13fe7346b184a45de0ef54e8dc/Lei_7254_02_05_2023.html" TargetMode="External"/><Relationship Id="rId49" Type="http://schemas.openxmlformats.org/officeDocument/2006/relationships/hyperlink" Target="https://etcdf.tc.df.gov.br/?a=consultaPublica&amp;f=pesquisaPublicaProcessoTCDF&amp;filter%5bnrproc%5d=14304&amp;filter%5banoproc%5d=2023" TargetMode="External"/><Relationship Id="rId57" Type="http://schemas.openxmlformats.org/officeDocument/2006/relationships/hyperlink" Target="https://etcdf.tc.df.gov.br/?a=consultaPublica&amp;f=pesquisaPublicaProcessoTCDF&amp;filter%5bnrproc%5d=11866&amp;filter%5banoproc%5d=2025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busca.tc.df.gov.br" TargetMode="External"/><Relationship Id="rId44" Type="http://schemas.openxmlformats.org/officeDocument/2006/relationships/hyperlink" Target="https://www.sinj.df.gov.br/sinj/Norma/079693053e464feea26e0d31bd42fa8b/Decreto_48509_24_04_2026.html" TargetMode="External"/><Relationship Id="rId52" Type="http://schemas.openxmlformats.org/officeDocument/2006/relationships/hyperlink" Target="https://www.planalto.gov.br/ccivil_03/_ato2019-2022/2021/lei/l14133.htm" TargetMode="External"/><Relationship Id="rId60" Type="http://schemas.openxmlformats.org/officeDocument/2006/relationships/hyperlink" Target="https://www.sinj.df.gov.br/sinj/Norma/eeef96df570e4f95b03502793418ab77/Instru_o_Norm%20ativa_3_15_12_2021.html" TargetMode="External"/><Relationship Id="rId65" Type="http://schemas.openxmlformats.org/officeDocument/2006/relationships/hyperlink" Target="https://www.planalto.gov.br/ccivil_03/constituicao/constituicao.ht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planalto.gov.br/ccivil_03/_ato2019-2022/2021/lei/l14133.htm" TargetMode="External"/><Relationship Id="rId18" Type="http://schemas.openxmlformats.org/officeDocument/2006/relationships/hyperlink" Target="https://busca.tc.df.gov.br" TargetMode="External"/><Relationship Id="rId39" Type="http://schemas.openxmlformats.org/officeDocument/2006/relationships/hyperlink" Target="https://etcdf.tc.df.gov.br/?a=consultaPublica&amp;f=pesquisaPublicaDocumento&amp;filter%5bedoc%5d=D58F48F9" TargetMode="External"/><Relationship Id="rId34" Type="http://schemas.openxmlformats.org/officeDocument/2006/relationships/hyperlink" Target="https://www.sinj.df.gov.br/sinj/Norma/17fa28e4748242c1aee8e515a1dd3e91/Lei_7515_27_06_2024.html" TargetMode="External"/><Relationship Id="rId50" Type="http://schemas.openxmlformats.org/officeDocument/2006/relationships/hyperlink" Target="https://busca.tc.df.gov.br" TargetMode="External"/><Relationship Id="rId55" Type="http://schemas.openxmlformats.org/officeDocument/2006/relationships/hyperlink" Target="https://etcdf.tc.df.gov.br/?a=consultaPublica&amp;f=pesquisaPublicaDocumento&amp;filter%5bedoc%5d=5925951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4E23957F84744C95CC11F37EE24C3D" ma:contentTypeVersion="19" ma:contentTypeDescription="Create a new document." ma:contentTypeScope="" ma:versionID="f5e66e7ecdb9590fe8e072528899946e">
  <xsd:schema xmlns:xsd="http://www.w3.org/2001/XMLSchema" xmlns:xs="http://www.w3.org/2001/XMLSchema" xmlns:p="http://schemas.microsoft.com/office/2006/metadata/properties" xmlns:ns2="1477f728-b965-48ca-85aa-3c7b70462c9e" xmlns:ns3="85573e0d-87df-4ef5-91ad-9b0872277be1" targetNamespace="http://schemas.microsoft.com/office/2006/metadata/properties" ma:root="true" ma:fieldsID="8165912a48431b13d205bd56f8235693" ns2:_="" ns3:_="">
    <xsd:import namespace="1477f728-b965-48ca-85aa-3c7b70462c9e"/>
    <xsd:import namespace="85573e0d-87df-4ef5-91ad-9b0872277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ssuntoprincipal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Pesquisado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7f728-b965-48ca-85aa-3c7b70462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Assuntoprincipal" ma:index="16" nillable="true" ma:displayName="Assunto principal" ma:format="Dropdown" ma:internalName="Assuntoprincipal">
      <xsd:simpleType>
        <xsd:restriction base="dms:Choice">
          <xsd:enumeration value="Finanças"/>
          <xsd:enumeration value="Licitações e contratos"/>
          <xsd:enumeration value="Contas"/>
          <xsd:enumeration value="Pessoal"/>
          <xsd:enumeration value="Processual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0763be7-2c5e-4ee0-a9d0-09b2389b87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squisador" ma:index="22" nillable="true" ma:displayName="Pesquisador" ma:format="Dropdown" ma:internalName="Pesquisador">
      <xsd:simpleType>
        <xsd:restriction base="dms:Choice">
          <xsd:enumeration value="Daniel"/>
          <xsd:enumeration value="Amanda"/>
          <xsd:enumeration value="Laura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73e0d-87df-4ef5-91ad-9b0872277b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e4cce39-4cb3-4382-b983-9b372c41cb6d}" ma:internalName="TaxCatchAll" ma:showField="CatchAllData" ma:web="85573e0d-87df-4ef5-91ad-9b0872277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573e0d-87df-4ef5-91ad-9b0872277be1" xsi:nil="true"/>
    <Pesquisador xmlns="1477f728-b965-48ca-85aa-3c7b70462c9e" xsi:nil="true"/>
    <Assuntoprincipal xmlns="1477f728-b965-48ca-85aa-3c7b70462c9e" xsi:nil="true"/>
    <lcf76f155ced4ddcb4097134ff3c332f xmlns="1477f728-b965-48ca-85aa-3c7b70462c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5A0C26-CF09-4D0A-9F7A-974622C1CA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86D292-2A80-4898-8919-F61BC77201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3F0396-2DA7-4AC4-9997-64BDFC80E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7f728-b965-48ca-85aa-3c7b70462c9e"/>
    <ds:schemaRef ds:uri="85573e0d-87df-4ef5-91ad-9b0872277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A7D1FC-FA49-4D83-B980-3BFD98AE122D}">
  <ds:schemaRefs>
    <ds:schemaRef ds:uri="http://schemas.microsoft.com/office/2006/metadata/properties"/>
    <ds:schemaRef ds:uri="http://schemas.microsoft.com/office/infopath/2007/PartnerControls"/>
    <ds:schemaRef ds:uri="85573e0d-87df-4ef5-91ad-9b0872277be1"/>
    <ds:schemaRef ds:uri="1477f728-b965-48ca-85aa-3c7b70462c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3437</Words>
  <Characters>18564</Characters>
  <Application>Microsoft Office Word</Application>
  <DocSecurity>0</DocSecurity>
  <Lines>154</Lines>
  <Paragraphs>43</Paragraphs>
  <ScaleCrop>false</ScaleCrop>
  <Company/>
  <LinksUpToDate>false</LinksUpToDate>
  <CharactersWithSpaces>21958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Palumbo</dc:creator>
  <cp:keywords/>
  <cp:lastModifiedBy>Samilly Vitória Costa Mendes</cp:lastModifiedBy>
  <cp:revision>581</cp:revision>
  <cp:lastPrinted>2025-11-20T09:05:00Z</cp:lastPrinted>
  <dcterms:created xsi:type="dcterms:W3CDTF">2026-02-13T06:34:00Z</dcterms:created>
  <dcterms:modified xsi:type="dcterms:W3CDTF">2026-08-18T17:37:00Z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0x010100BE4E23957F84744C95CC11F37EE24C3D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docLang">
    <vt:lpwstr>pt</vt:lpwstr>
  </property>
</Properties>
</file>