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65290" w14:textId="77777777" w:rsidR="0086739E" w:rsidRDefault="00000000">
      <w:pPr>
        <w:spacing w:after="0" w:line="259" w:lineRule="auto"/>
        <w:ind w:left="708" w:right="0" w:firstLine="0"/>
        <w:jc w:val="left"/>
      </w:pPr>
      <w:r>
        <w:rPr>
          <w:b/>
          <w:sz w:val="28"/>
        </w:rPr>
        <w:t xml:space="preserve"> </w:t>
      </w:r>
    </w:p>
    <w:p w14:paraId="298A421E" w14:textId="77777777" w:rsidR="0086739E" w:rsidRDefault="00000000">
      <w:pPr>
        <w:spacing w:after="0" w:line="259" w:lineRule="auto"/>
        <w:ind w:left="708" w:right="0" w:firstLine="0"/>
        <w:jc w:val="left"/>
      </w:pPr>
      <w:r>
        <w:rPr>
          <w:b/>
          <w:sz w:val="28"/>
        </w:rPr>
        <w:t xml:space="preserve">Sessões de 01/01/2025 a 28/02/2025 – 1 º BIMESTRE DE 2025 </w:t>
      </w:r>
    </w:p>
    <w:p w14:paraId="381750A4" w14:textId="77777777" w:rsidR="0086739E" w:rsidRDefault="00000000">
      <w:pPr>
        <w:spacing w:after="0" w:line="259" w:lineRule="auto"/>
        <w:ind w:left="708" w:right="0" w:firstLine="0"/>
        <w:jc w:val="left"/>
      </w:pPr>
      <w:r>
        <w:rPr>
          <w:sz w:val="28"/>
        </w:rPr>
        <w:t xml:space="preserve"> </w:t>
      </w:r>
    </w:p>
    <w:p w14:paraId="717D71F3" w14:textId="77777777" w:rsidR="0086739E" w:rsidRDefault="00000000">
      <w:pPr>
        <w:spacing w:after="1" w:line="239" w:lineRule="auto"/>
        <w:ind w:left="-15" w:right="-7" w:firstLine="698"/>
      </w:pPr>
      <w:r>
        <w:rPr>
          <w:sz w:val="28"/>
        </w:rPr>
        <w:t xml:space="preserve">Este boletim periódico apresenta um conjunto de decisões do Tribunal de Contas do Distrito Federal (TCDF) que foram destacadas por sua relevância. </w:t>
      </w:r>
    </w:p>
    <w:p w14:paraId="74897754" w14:textId="77777777" w:rsidR="0086739E" w:rsidRDefault="00000000">
      <w:pPr>
        <w:spacing w:after="1" w:line="239" w:lineRule="auto"/>
        <w:ind w:left="-15" w:right="-7" w:firstLine="698"/>
      </w:pPr>
      <w:r>
        <w:rPr>
          <w:sz w:val="28"/>
        </w:rPr>
        <w:t xml:space="preserve">As decisões estão expostas por meio de resumos produzidos pela Supervisão de Legislação e Jurisprudência - SLJ ou pela ementa dos votos dos Desembargadores de Contas Relatores.  </w:t>
      </w:r>
    </w:p>
    <w:p w14:paraId="58B3BBB0" w14:textId="77777777" w:rsidR="0086739E" w:rsidRDefault="00000000">
      <w:pPr>
        <w:spacing w:after="1" w:line="239" w:lineRule="auto"/>
        <w:ind w:left="-15" w:right="-7" w:firstLine="698"/>
      </w:pPr>
      <w:r>
        <w:rPr>
          <w:sz w:val="28"/>
        </w:rPr>
        <w:t xml:space="preserve">Importante destacar que as informações não são um resumo oficial, nem refletem necessariamente a opinião dominante do Tribunal.    </w:t>
      </w:r>
    </w:p>
    <w:p w14:paraId="0234379E" w14:textId="77777777" w:rsidR="0086739E" w:rsidRDefault="00000000">
      <w:pPr>
        <w:spacing w:after="211" w:line="259" w:lineRule="auto"/>
        <w:ind w:left="708" w:right="0" w:firstLine="0"/>
        <w:jc w:val="left"/>
      </w:pPr>
      <w:r>
        <w:rPr>
          <w:sz w:val="28"/>
        </w:rPr>
        <w:t xml:space="preserve">Para detalhes, acesse os documentos do processo pelos links fornecidos.  </w:t>
      </w:r>
    </w:p>
    <w:p w14:paraId="2846525C" w14:textId="77777777" w:rsidR="0086739E" w:rsidRDefault="00000000">
      <w:pPr>
        <w:spacing w:after="0" w:line="259" w:lineRule="auto"/>
        <w:ind w:left="389" w:right="0" w:firstLine="0"/>
        <w:jc w:val="left"/>
      </w:pPr>
      <w:r>
        <w:rPr>
          <w:sz w:val="28"/>
        </w:rPr>
        <w:t xml:space="preserve"> </w:t>
      </w:r>
    </w:p>
    <w:p w14:paraId="2CD2627A" w14:textId="77777777" w:rsidR="0086739E" w:rsidRDefault="00000000">
      <w:pPr>
        <w:spacing w:after="396" w:line="259" w:lineRule="auto"/>
        <w:ind w:left="2931" w:right="0" w:firstLine="0"/>
        <w:jc w:val="left"/>
      </w:pPr>
      <w:r>
        <w:rPr>
          <w:noProof/>
          <w:sz w:val="22"/>
        </w:rPr>
        <mc:AlternateContent>
          <mc:Choice Requires="wpg">
            <w:drawing>
              <wp:inline distT="0" distB="0" distL="0" distR="0" wp14:anchorId="2E095FE4" wp14:editId="38B06A25">
                <wp:extent cx="2998470" cy="19050"/>
                <wp:effectExtent l="0" t="0" r="0" b="0"/>
                <wp:docPr id="13345" name="Group 13345"/>
                <wp:cNvGraphicFramePr/>
                <a:graphic xmlns:a="http://schemas.openxmlformats.org/drawingml/2006/main">
                  <a:graphicData uri="http://schemas.microsoft.com/office/word/2010/wordprocessingGroup">
                    <wpg:wgp>
                      <wpg:cNvGrpSpPr/>
                      <wpg:grpSpPr>
                        <a:xfrm>
                          <a:off x="0" y="0"/>
                          <a:ext cx="2998470" cy="19050"/>
                          <a:chOff x="0" y="0"/>
                          <a:chExt cx="2998470" cy="19050"/>
                        </a:xfrm>
                      </wpg:grpSpPr>
                      <wps:wsp>
                        <wps:cNvPr id="153" name="Shape 153"/>
                        <wps:cNvSpPr/>
                        <wps:spPr>
                          <a:xfrm>
                            <a:off x="0" y="0"/>
                            <a:ext cx="2998470" cy="0"/>
                          </a:xfrm>
                          <a:custGeom>
                            <a:avLst/>
                            <a:gdLst/>
                            <a:ahLst/>
                            <a:cxnLst/>
                            <a:rect l="0" t="0" r="0" b="0"/>
                            <a:pathLst>
                              <a:path w="2998470">
                                <a:moveTo>
                                  <a:pt x="0" y="0"/>
                                </a:moveTo>
                                <a:lnTo>
                                  <a:pt x="2998470" y="0"/>
                                </a:lnTo>
                              </a:path>
                            </a:pathLst>
                          </a:custGeom>
                          <a:ln w="19050" cap="flat">
                            <a:miter lim="127000"/>
                          </a:ln>
                        </wps:spPr>
                        <wps:style>
                          <a:lnRef idx="1">
                            <a:srgbClr val="4472C4"/>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3345" style="width:236.1pt;height:1.5pt;mso-position-horizontal-relative:char;mso-position-vertical-relative:line" coordsize="29984,190">
                <v:shape id="Shape 153" style="position:absolute;width:29984;height:0;left:0;top:0;" coordsize="2998470,0" path="m0,0l2998470,0">
                  <v:stroke weight="1.5pt" endcap="flat" joinstyle="miter" miterlimit="10" on="true" color="#4472c4"/>
                  <v:fill on="false" color="#000000" opacity="0"/>
                </v:shape>
              </v:group>
            </w:pict>
          </mc:Fallback>
        </mc:AlternateContent>
      </w:r>
    </w:p>
    <w:p w14:paraId="1E189EA4" w14:textId="77777777" w:rsidR="0086739E" w:rsidRDefault="00000000">
      <w:pPr>
        <w:spacing w:after="622" w:line="259" w:lineRule="auto"/>
        <w:ind w:left="0" w:right="0" w:firstLine="0"/>
        <w:jc w:val="left"/>
      </w:pPr>
      <w:r>
        <w:rPr>
          <w:b/>
          <w:color w:val="6EABBF"/>
          <w:sz w:val="32"/>
        </w:rPr>
        <w:t xml:space="preserve">Contas </w:t>
      </w:r>
    </w:p>
    <w:p w14:paraId="318AB586" w14:textId="77777777" w:rsidR="0086739E" w:rsidRDefault="00000000">
      <w:pPr>
        <w:pStyle w:val="Ttulo1"/>
        <w:ind w:left="1028" w:hanging="1028"/>
      </w:pPr>
      <w:r>
        <w:t xml:space="preserve">PRESTAÇÃO DE CONTAS ANUAL. TRANSPORTE URBANO DO DISTRITO FEDERAL. EXERCÍCIO </w:t>
      </w:r>
    </w:p>
    <w:p w14:paraId="31629525" w14:textId="77777777" w:rsidR="0086739E" w:rsidRDefault="00000000">
      <w:pPr>
        <w:ind w:left="399" w:right="0"/>
      </w:pPr>
      <w:r>
        <w:rPr>
          <w:b/>
        </w:rPr>
        <w:t>FINANCEIRO DE 2014. AUDIÊNCIA. RAZÕES DE JUSTIFICATIVA. REVELIA. REGULARIDADE E IRREGULARIDADE DAS CONTAS. APLICAÇÃO DE MULTA. VOTO-VISTA. ACOMPANHAMENTO PARCIAL DA DIVERGÊNCIA</w:t>
      </w:r>
      <w:r>
        <w:t xml:space="preserve">. </w:t>
      </w:r>
    </w:p>
    <w:p w14:paraId="2E008083" w14:textId="77777777" w:rsidR="0086739E" w:rsidRDefault="00000000">
      <w:pPr>
        <w:spacing w:after="0" w:line="259" w:lineRule="auto"/>
        <w:ind w:left="211" w:right="0" w:firstLine="0"/>
        <w:jc w:val="left"/>
      </w:pPr>
      <w:r>
        <w:t xml:space="preserve"> </w:t>
      </w:r>
    </w:p>
    <w:p w14:paraId="644EF3C9" w14:textId="77777777" w:rsidR="0086739E" w:rsidRDefault="00000000">
      <w:pPr>
        <w:numPr>
          <w:ilvl w:val="0"/>
          <w:numId w:val="1"/>
        </w:numPr>
        <w:ind w:right="0" w:firstLine="708"/>
      </w:pPr>
      <w:r>
        <w:t xml:space="preserve">Mesmo que não aplicada multa por inexecução contratual, mas sendo a penalidade não aplicada de baixa expressão econômica, coberta por garantia contratual, é cabível considerar a irregularidade como simples apontamento. </w:t>
      </w:r>
    </w:p>
    <w:p w14:paraId="43EB49D3" w14:textId="77777777" w:rsidR="0086739E" w:rsidRDefault="00000000">
      <w:pPr>
        <w:numPr>
          <w:ilvl w:val="0"/>
          <w:numId w:val="1"/>
        </w:numPr>
        <w:ind w:right="0" w:firstLine="708"/>
      </w:pPr>
      <w:r>
        <w:t xml:space="preserve">Na aplicação de penalidade, deve-se atentar, inclusive, à integridade da jurisprudência deste Tribunal (art. 926 do Código de Processo Civil).  </w:t>
      </w:r>
    </w:p>
    <w:p w14:paraId="347BFB65" w14:textId="77777777" w:rsidR="0086739E" w:rsidRDefault="00000000">
      <w:pPr>
        <w:spacing w:after="0" w:line="259" w:lineRule="auto"/>
        <w:ind w:left="1416" w:right="0" w:firstLine="0"/>
        <w:jc w:val="left"/>
      </w:pPr>
      <w:r>
        <w:t xml:space="preserve"> </w:t>
      </w:r>
    </w:p>
    <w:p w14:paraId="13682012" w14:textId="77777777" w:rsidR="0086739E" w:rsidRDefault="00000000">
      <w:pPr>
        <w:ind w:left="703" w:right="0"/>
      </w:pPr>
      <w:r>
        <w:rPr>
          <w:b/>
        </w:rPr>
        <w:t xml:space="preserve">Relator:                                                                 Sessão: </w:t>
      </w:r>
    </w:p>
    <w:p w14:paraId="1CA305DE" w14:textId="77777777" w:rsidR="0086739E" w:rsidRDefault="00000000">
      <w:pPr>
        <w:ind w:left="703" w:right="0"/>
      </w:pPr>
      <w:r>
        <w:rPr>
          <w:b/>
        </w:rPr>
        <w:t xml:space="preserve">André Clemente Lara de Oliveira                    ORDINÁRIA nº 5412, de 19/02/2025. </w:t>
      </w:r>
    </w:p>
    <w:p w14:paraId="3524D962" w14:textId="77777777" w:rsidR="0086739E" w:rsidRDefault="00000000">
      <w:pPr>
        <w:spacing w:after="3" w:line="265" w:lineRule="auto"/>
        <w:ind w:left="703" w:right="0"/>
        <w:jc w:val="left"/>
      </w:pPr>
      <w:r>
        <w:rPr>
          <w:b/>
        </w:rPr>
        <w:t xml:space="preserve">Decisão por unanimidade                                 </w:t>
      </w:r>
      <w:hyperlink r:id="rId7">
        <w:r>
          <w:rPr>
            <w:color w:val="0563C1"/>
            <w:u w:val="single" w:color="0563C1"/>
          </w:rPr>
          <w:t xml:space="preserve">Proc. nº </w:t>
        </w:r>
      </w:hyperlink>
      <w:hyperlink r:id="rId8">
        <w:r>
          <w:rPr>
            <w:color w:val="0563C1"/>
            <w:u w:val="single" w:color="0563C1"/>
          </w:rPr>
          <w:t>21610/2015</w:t>
        </w:r>
      </w:hyperlink>
      <w:hyperlink r:id="rId9">
        <w:r>
          <w:rPr>
            <w:color w:val="0563C1"/>
            <w:u w:val="single" w:color="0563C1"/>
          </w:rPr>
          <w:t xml:space="preserve"> </w:t>
        </w:r>
      </w:hyperlink>
      <w:hyperlink r:id="rId10">
        <w:r>
          <w:rPr>
            <w:color w:val="0563C1"/>
            <w:u w:val="single" w:color="0563C1"/>
          </w:rPr>
          <w:t>–</w:t>
        </w:r>
      </w:hyperlink>
      <w:hyperlink r:id="rId11">
        <w:r>
          <w:rPr>
            <w:color w:val="0563C1"/>
            <w:u w:val="single" w:color="0563C1"/>
          </w:rPr>
          <w:t xml:space="preserve"> </w:t>
        </w:r>
      </w:hyperlink>
      <w:hyperlink r:id="rId12">
        <w:r>
          <w:rPr>
            <w:color w:val="0563C1"/>
            <w:u w:val="single" w:color="0563C1"/>
          </w:rPr>
          <w:t>Dec</w:t>
        </w:r>
      </w:hyperlink>
      <w:hyperlink r:id="rId13">
        <w:r>
          <w:rPr>
            <w:color w:val="0563C1"/>
            <w:u w:val="single" w:color="0563C1"/>
          </w:rPr>
          <w:t>.</w:t>
        </w:r>
      </w:hyperlink>
      <w:hyperlink r:id="rId14">
        <w:r>
          <w:rPr>
            <w:color w:val="0563C1"/>
            <w:u w:val="single" w:color="0563C1"/>
          </w:rPr>
          <w:t xml:space="preserve"> </w:t>
        </w:r>
      </w:hyperlink>
      <w:hyperlink r:id="rId15">
        <w:r>
          <w:rPr>
            <w:color w:val="0563C1"/>
            <w:u w:val="single" w:color="0563C1"/>
          </w:rPr>
          <w:t>nº 438/2025</w:t>
        </w:r>
      </w:hyperlink>
      <w:hyperlink r:id="rId16">
        <w:r>
          <w:rPr>
            <w:b/>
          </w:rPr>
          <w:t xml:space="preserve"> </w:t>
        </w:r>
      </w:hyperlink>
    </w:p>
    <w:p w14:paraId="61B4663B" w14:textId="77777777" w:rsidR="0086739E" w:rsidRDefault="00000000">
      <w:pPr>
        <w:spacing w:after="0" w:line="259" w:lineRule="auto"/>
        <w:ind w:left="708" w:right="0" w:firstLine="0"/>
        <w:jc w:val="left"/>
      </w:pPr>
      <w:r>
        <w:rPr>
          <w:b/>
        </w:rPr>
        <w:t xml:space="preserve"> </w:t>
      </w:r>
    </w:p>
    <w:p w14:paraId="60C2D945" w14:textId="77777777" w:rsidR="0086739E" w:rsidRDefault="00000000">
      <w:pPr>
        <w:ind w:left="703" w:right="0"/>
      </w:pPr>
      <w:r>
        <w:t xml:space="preserve">Legislação relacionada: </w:t>
      </w:r>
    </w:p>
    <w:p w14:paraId="2E16253A" w14:textId="77777777" w:rsidR="0086739E" w:rsidRDefault="00000000">
      <w:pPr>
        <w:spacing w:after="3" w:line="265" w:lineRule="auto"/>
        <w:ind w:left="703" w:right="0"/>
        <w:jc w:val="left"/>
      </w:pPr>
      <w:hyperlink r:id="rId17">
        <w:r>
          <w:rPr>
            <w:color w:val="0563C1"/>
            <w:u w:val="single" w:color="0563C1"/>
          </w:rPr>
          <w:t>Lei n° 13015/2015, Art. 926</w:t>
        </w:r>
      </w:hyperlink>
      <w:hyperlink r:id="rId18">
        <w:r>
          <w:rPr>
            <w:color w:val="0563C1"/>
            <w:u w:val="single" w:color="0563C1"/>
          </w:rPr>
          <w:t>.</w:t>
        </w:r>
      </w:hyperlink>
      <w:hyperlink r:id="rId19">
        <w:r>
          <w:rPr>
            <w:color w:val="2A69C5"/>
          </w:rPr>
          <w:t xml:space="preserve"> </w:t>
        </w:r>
      </w:hyperlink>
    </w:p>
    <w:p w14:paraId="229EF0E6" w14:textId="77777777" w:rsidR="0086739E" w:rsidRDefault="00000000">
      <w:pPr>
        <w:spacing w:after="110" w:line="265" w:lineRule="auto"/>
        <w:ind w:left="703" w:right="0"/>
        <w:jc w:val="left"/>
      </w:pPr>
      <w:hyperlink r:id="rId20">
        <w:r>
          <w:rPr>
            <w:color w:val="0563C1"/>
            <w:u w:val="single" w:color="0563C1"/>
          </w:rPr>
          <w:t>Decreto nº 9830/2019, Art. 16</w:t>
        </w:r>
      </w:hyperlink>
      <w:hyperlink r:id="rId21">
        <w:r>
          <w:rPr>
            <w:color w:val="0563C1"/>
            <w:u w:val="single" w:color="0563C1"/>
          </w:rPr>
          <w:t>.</w:t>
        </w:r>
      </w:hyperlink>
      <w:hyperlink r:id="rId22">
        <w:r>
          <w:t xml:space="preserve"> </w:t>
        </w:r>
      </w:hyperlink>
    </w:p>
    <w:p w14:paraId="468C5E54" w14:textId="77777777" w:rsidR="0086739E" w:rsidRDefault="00000000">
      <w:pPr>
        <w:spacing w:after="0" w:line="298" w:lineRule="auto"/>
        <w:ind w:left="0" w:right="7624" w:firstLine="0"/>
        <w:jc w:val="left"/>
      </w:pPr>
      <w:r>
        <w:rPr>
          <w:b/>
          <w:color w:val="004364"/>
          <w:sz w:val="32"/>
        </w:rPr>
        <w:t xml:space="preserve"> </w:t>
      </w:r>
      <w:r>
        <w:rPr>
          <w:rFonts w:ascii="Times New Roman" w:eastAsia="Times New Roman" w:hAnsi="Times New Roman" w:cs="Times New Roman"/>
          <w:b/>
          <w:color w:val="4A8FA1"/>
          <w:sz w:val="40"/>
        </w:rPr>
        <w:t xml:space="preserve"> </w:t>
      </w:r>
      <w:r>
        <w:rPr>
          <w:rFonts w:ascii="Times New Roman" w:eastAsia="Times New Roman" w:hAnsi="Times New Roman" w:cs="Times New Roman"/>
          <w:b/>
          <w:color w:val="4A8FA1"/>
          <w:sz w:val="40"/>
        </w:rPr>
        <w:tab/>
      </w:r>
      <w:r>
        <w:rPr>
          <w:b/>
          <w:color w:val="4A8FA1"/>
          <w:sz w:val="40"/>
        </w:rPr>
        <w:t xml:space="preserve"> </w:t>
      </w:r>
    </w:p>
    <w:p w14:paraId="120B8DE4" w14:textId="77777777" w:rsidR="0086739E" w:rsidRDefault="00000000">
      <w:pPr>
        <w:pStyle w:val="Ttulo2"/>
      </w:pPr>
      <w:r>
        <w:lastRenderedPageBreak/>
        <w:t xml:space="preserve">Gestão Pública  </w:t>
      </w:r>
    </w:p>
    <w:p w14:paraId="604F2158" w14:textId="77777777" w:rsidR="0086739E" w:rsidRDefault="00000000">
      <w:pPr>
        <w:numPr>
          <w:ilvl w:val="0"/>
          <w:numId w:val="2"/>
        </w:numPr>
        <w:ind w:right="0" w:hanging="1205"/>
      </w:pPr>
      <w:r>
        <w:rPr>
          <w:b/>
        </w:rPr>
        <w:t xml:space="preserve">GESTÃO </w:t>
      </w:r>
      <w:r>
        <w:rPr>
          <w:b/>
        </w:rPr>
        <w:tab/>
        <w:t xml:space="preserve">PÚBLICA. </w:t>
      </w:r>
      <w:r>
        <w:rPr>
          <w:b/>
        </w:rPr>
        <w:tab/>
        <w:t xml:space="preserve">SECRETARIA </w:t>
      </w:r>
      <w:r>
        <w:rPr>
          <w:b/>
        </w:rPr>
        <w:tab/>
        <w:t xml:space="preserve">DE </w:t>
      </w:r>
      <w:r>
        <w:rPr>
          <w:b/>
        </w:rPr>
        <w:tab/>
        <w:t xml:space="preserve">ESTADO </w:t>
      </w:r>
      <w:r>
        <w:rPr>
          <w:b/>
        </w:rPr>
        <w:tab/>
        <w:t xml:space="preserve">DE </w:t>
      </w:r>
      <w:r>
        <w:rPr>
          <w:b/>
        </w:rPr>
        <w:tab/>
        <w:t xml:space="preserve">SAÚDE </w:t>
      </w:r>
      <w:r>
        <w:rPr>
          <w:b/>
        </w:rPr>
        <w:tab/>
        <w:t xml:space="preserve">DO </w:t>
      </w:r>
      <w:r>
        <w:rPr>
          <w:b/>
        </w:rPr>
        <w:tab/>
        <w:t xml:space="preserve">DISTRITO </w:t>
      </w:r>
      <w:r>
        <w:rPr>
          <w:b/>
        </w:rPr>
        <w:tab/>
        <w:t xml:space="preserve">FEDERAL. </w:t>
      </w:r>
    </w:p>
    <w:p w14:paraId="56BF0BAD" w14:textId="77777777" w:rsidR="0086739E" w:rsidRDefault="00000000">
      <w:pPr>
        <w:ind w:left="703" w:right="0"/>
      </w:pPr>
      <w:r>
        <w:rPr>
          <w:b/>
        </w:rPr>
        <w:t xml:space="preserve">REPRESENTAÇÃO. DENGUE. INSPEÇÃO. PREVENÇÃO E CONTROLE DA DENGUE. FALHAS. DETERMINAÇÕES. </w:t>
      </w:r>
    </w:p>
    <w:p w14:paraId="7A2FDC76" w14:textId="77777777" w:rsidR="0086739E" w:rsidRDefault="00000000">
      <w:pPr>
        <w:spacing w:after="0" w:line="259" w:lineRule="auto"/>
        <w:ind w:left="1416" w:right="0" w:firstLine="0"/>
        <w:jc w:val="left"/>
      </w:pPr>
      <w:r>
        <w:t xml:space="preserve"> </w:t>
      </w:r>
    </w:p>
    <w:p w14:paraId="19299B4C" w14:textId="77777777" w:rsidR="0086739E" w:rsidRDefault="00000000">
      <w:pPr>
        <w:numPr>
          <w:ilvl w:val="1"/>
          <w:numId w:val="2"/>
        </w:numPr>
        <w:ind w:right="0" w:firstLine="708"/>
      </w:pPr>
      <w:r>
        <w:t xml:space="preserve">A inexistência de registro eletrônico das visitas domiciliares realizadas no combate à dengue compromete o controle, o monitoramento e a avaliação das ações de controle vetorial, dificultando a análise da efetividade das medidas implementadas e a alocação eficiente de recursos.  </w:t>
      </w:r>
    </w:p>
    <w:p w14:paraId="6C3772F8" w14:textId="77777777" w:rsidR="0086739E" w:rsidRDefault="00000000">
      <w:pPr>
        <w:numPr>
          <w:ilvl w:val="1"/>
          <w:numId w:val="2"/>
        </w:numPr>
        <w:ind w:right="0" w:firstLine="708"/>
      </w:pPr>
      <w:r>
        <w:t xml:space="preserve">As ações de controle vetorial da dengue devem ser fundamentadas em indicadores epidemiológicos e entomológicos, com atuação tempestiva e regionalizada, visando à redução do Índice de Infestação Predial (IIP) e à contenção da evolução dos casos prováveis da doença. </w:t>
      </w:r>
    </w:p>
    <w:p w14:paraId="2642956C" w14:textId="77777777" w:rsidR="0086739E" w:rsidRDefault="00000000">
      <w:pPr>
        <w:spacing w:after="0" w:line="259" w:lineRule="auto"/>
        <w:ind w:left="1416" w:right="0" w:firstLine="0"/>
        <w:jc w:val="left"/>
      </w:pPr>
      <w:r>
        <w:t xml:space="preserve"> </w:t>
      </w:r>
    </w:p>
    <w:p w14:paraId="636B177D" w14:textId="77777777" w:rsidR="0086739E" w:rsidRDefault="00000000">
      <w:pPr>
        <w:ind w:left="703" w:right="0"/>
      </w:pPr>
      <w:r>
        <w:rPr>
          <w:b/>
        </w:rPr>
        <w:t xml:space="preserve">Relator:                                                                 Sessão: </w:t>
      </w:r>
    </w:p>
    <w:p w14:paraId="1E710CA6" w14:textId="77777777" w:rsidR="0086739E" w:rsidRDefault="00000000">
      <w:pPr>
        <w:spacing w:after="130"/>
        <w:ind w:left="703" w:right="1081"/>
      </w:pPr>
      <w:r>
        <w:rPr>
          <w:b/>
        </w:rPr>
        <w:t xml:space="preserve">Márcio Michel Alves De Oliveira                     ORDINÁRIA nº 5408, de 22/01/2025. Decisão por unanimidade                                 </w:t>
      </w:r>
      <w:hyperlink r:id="rId23">
        <w:r>
          <w:rPr>
            <w:color w:val="0563C1"/>
            <w:u w:val="single" w:color="0563C1"/>
          </w:rPr>
          <w:t xml:space="preserve">Proc. nº </w:t>
        </w:r>
      </w:hyperlink>
      <w:hyperlink r:id="rId24">
        <w:r>
          <w:rPr>
            <w:color w:val="0563C1"/>
            <w:u w:val="single" w:color="0563C1"/>
          </w:rPr>
          <w:t>10411/2019</w:t>
        </w:r>
      </w:hyperlink>
      <w:hyperlink r:id="rId25">
        <w:r>
          <w:rPr>
            <w:color w:val="0563C1"/>
            <w:u w:val="single" w:color="0563C1"/>
          </w:rPr>
          <w:t xml:space="preserve"> - </w:t>
        </w:r>
      </w:hyperlink>
      <w:hyperlink r:id="rId26">
        <w:r>
          <w:rPr>
            <w:color w:val="0563C1"/>
            <w:u w:val="single" w:color="0563C1"/>
          </w:rPr>
          <w:t xml:space="preserve">Dec. nº </w:t>
        </w:r>
      </w:hyperlink>
      <w:hyperlink r:id="rId27">
        <w:r>
          <w:rPr>
            <w:color w:val="0563C1"/>
            <w:u w:val="single" w:color="0563C1"/>
          </w:rPr>
          <w:t>57/2025</w:t>
        </w:r>
      </w:hyperlink>
      <w:hyperlink r:id="rId28">
        <w:r>
          <w:rPr>
            <w:b/>
          </w:rPr>
          <w:t xml:space="preserve"> </w:t>
        </w:r>
      </w:hyperlink>
    </w:p>
    <w:p w14:paraId="71FF07E8" w14:textId="77777777" w:rsidR="0086739E" w:rsidRDefault="00000000">
      <w:pPr>
        <w:spacing w:after="778" w:line="259" w:lineRule="auto"/>
        <w:ind w:left="0" w:right="0" w:firstLine="0"/>
        <w:jc w:val="left"/>
      </w:pPr>
      <w:r>
        <w:rPr>
          <w:b/>
          <w:color w:val="004364"/>
          <w:sz w:val="32"/>
        </w:rPr>
        <w:t xml:space="preserve"> </w:t>
      </w:r>
    </w:p>
    <w:p w14:paraId="5FDF33AF" w14:textId="77777777" w:rsidR="0086739E" w:rsidRDefault="00000000">
      <w:pPr>
        <w:numPr>
          <w:ilvl w:val="0"/>
          <w:numId w:val="2"/>
        </w:numPr>
        <w:ind w:right="0" w:hanging="1205"/>
      </w:pPr>
      <w:r>
        <w:rPr>
          <w:b/>
        </w:rPr>
        <w:t xml:space="preserve">GESTÃO PÚBLICA. UNIVERSIDADE DO DISTRITO FEDERAL - UNDF. REPRESENTAÇÃO. </w:t>
      </w:r>
    </w:p>
    <w:p w14:paraId="10CEA9B4" w14:textId="77777777" w:rsidR="0086739E" w:rsidRDefault="00000000">
      <w:pPr>
        <w:ind w:left="703" w:right="0"/>
      </w:pPr>
      <w:r>
        <w:rPr>
          <w:b/>
        </w:rPr>
        <w:t xml:space="preserve">PROCESSO SELETIVO. ESTUDANTES DA REDE PÚBLICA. COLÉGIO MILITAR DOM PEDRO II. PARTICULARIDADES. RESERVA DE VAGAS. INCOMPATIBILIDADE. LEI DISTRITAL Nº 3.361/2004. CRITÉRIOS. NÃO ENQUADRAMENTO. INCLUSÃO EDUCACIONAL. IGUALDADE DE OPORTUNIDADES. OBSERVÂNCIA. </w:t>
      </w:r>
    </w:p>
    <w:p w14:paraId="63510BCC" w14:textId="77777777" w:rsidR="0086739E" w:rsidRDefault="00000000">
      <w:pPr>
        <w:spacing w:after="0" w:line="259" w:lineRule="auto"/>
        <w:ind w:left="1416" w:right="0" w:firstLine="0"/>
        <w:jc w:val="left"/>
      </w:pPr>
      <w:r>
        <w:t xml:space="preserve"> </w:t>
      </w:r>
    </w:p>
    <w:p w14:paraId="373E6DCC" w14:textId="77777777" w:rsidR="0086739E" w:rsidRDefault="00000000">
      <w:pPr>
        <w:ind w:left="1426" w:right="0"/>
      </w:pPr>
      <w:r>
        <w:t xml:space="preserve">Representação acerca de suposta irregularidade atinente ao processo de ingresso na </w:t>
      </w:r>
    </w:p>
    <w:p w14:paraId="7106F908" w14:textId="77777777" w:rsidR="0086739E" w:rsidRDefault="00000000">
      <w:pPr>
        <w:ind w:left="703" w:right="0"/>
      </w:pPr>
      <w:r>
        <w:t xml:space="preserve">Universidade do Distrito Federal - </w:t>
      </w:r>
      <w:proofErr w:type="spellStart"/>
      <w:r>
        <w:t>UnDF</w:t>
      </w:r>
      <w:proofErr w:type="spellEnd"/>
      <w:r>
        <w:t xml:space="preserve">, diante da negativa de reconhecimento de alunos do Colégio Militar Dom Pedro II como egressos de escola pública. Ponderou-se que a instituição pública de ensino é, de fato, subordinada à orientação e supervisão do Corpo de Bombeiros Militar do Distrito Federal, porém apresenta características que a diferenciam das escolas públicas tradicionais vinculadas à Secretaria de Educação do Distrito Federal - SEE/DF, tais como a cobrança de mensalidade, o ingresso por meio de processo seletivo e a presença de estrutura administrativa própria, o que torna incabível a aplicação da reserva de vagas estabelecida pela Lei Distrital nº 3.361/2004, que objetiva promover a inclusão e a igualdade de oportunidades no acesso ao ensino superior. Assim, por unanimidade, o Tribunal decidiu considerar improcedente a Representação. </w:t>
      </w:r>
    </w:p>
    <w:p w14:paraId="338CA483" w14:textId="77777777" w:rsidR="0086739E" w:rsidRDefault="00000000">
      <w:pPr>
        <w:spacing w:after="0" w:line="259" w:lineRule="auto"/>
        <w:ind w:left="1416" w:right="0" w:firstLine="0"/>
        <w:jc w:val="left"/>
      </w:pPr>
      <w:r>
        <w:t xml:space="preserve"> </w:t>
      </w:r>
    </w:p>
    <w:p w14:paraId="35901221" w14:textId="77777777" w:rsidR="0086739E" w:rsidRDefault="00000000">
      <w:pPr>
        <w:ind w:left="703" w:right="0"/>
      </w:pPr>
      <w:r>
        <w:rPr>
          <w:b/>
        </w:rPr>
        <w:lastRenderedPageBreak/>
        <w:t xml:space="preserve">Relator:                                                                 Sessão: </w:t>
      </w:r>
    </w:p>
    <w:p w14:paraId="73143BF9" w14:textId="77777777" w:rsidR="0086739E" w:rsidRDefault="00000000">
      <w:pPr>
        <w:ind w:left="703" w:right="0"/>
      </w:pPr>
      <w:r>
        <w:rPr>
          <w:b/>
        </w:rPr>
        <w:t xml:space="preserve">Paulo Tadeu Vale Da Silva                                ORDINÁRIA nº 5413, de 26/02/2025. </w:t>
      </w:r>
    </w:p>
    <w:p w14:paraId="6A4DC44D" w14:textId="77777777" w:rsidR="0086739E" w:rsidRDefault="00000000">
      <w:pPr>
        <w:spacing w:after="3" w:line="265" w:lineRule="auto"/>
        <w:ind w:left="703" w:right="0"/>
        <w:jc w:val="left"/>
      </w:pPr>
      <w:r>
        <w:rPr>
          <w:b/>
        </w:rPr>
        <w:t xml:space="preserve">Decisão por unanimidade                                 </w:t>
      </w:r>
      <w:hyperlink r:id="rId29">
        <w:r>
          <w:rPr>
            <w:color w:val="0563C1"/>
            <w:u w:val="single" w:color="0563C1"/>
          </w:rPr>
          <w:t xml:space="preserve">Proc. nº </w:t>
        </w:r>
      </w:hyperlink>
      <w:hyperlink r:id="rId30">
        <w:r>
          <w:rPr>
            <w:color w:val="0563C1"/>
            <w:u w:val="single" w:color="0563C1"/>
          </w:rPr>
          <w:t>7360/2024</w:t>
        </w:r>
      </w:hyperlink>
      <w:hyperlink r:id="rId31">
        <w:r>
          <w:rPr>
            <w:color w:val="0563C1"/>
            <w:u w:val="single" w:color="0563C1"/>
          </w:rPr>
          <w:t xml:space="preserve"> - </w:t>
        </w:r>
      </w:hyperlink>
      <w:hyperlink r:id="rId32">
        <w:r>
          <w:rPr>
            <w:color w:val="0563C1"/>
            <w:u w:val="single" w:color="0563C1"/>
          </w:rPr>
          <w:t xml:space="preserve">Dec. nº </w:t>
        </w:r>
      </w:hyperlink>
      <w:hyperlink r:id="rId33">
        <w:r>
          <w:rPr>
            <w:color w:val="0563C1"/>
            <w:u w:val="single" w:color="0563C1"/>
          </w:rPr>
          <w:t>618/2025</w:t>
        </w:r>
      </w:hyperlink>
      <w:hyperlink r:id="rId34">
        <w:r>
          <w:rPr>
            <w:b/>
          </w:rPr>
          <w:t xml:space="preserve"> </w:t>
        </w:r>
      </w:hyperlink>
    </w:p>
    <w:p w14:paraId="4470C020" w14:textId="77777777" w:rsidR="0086739E" w:rsidRDefault="00000000">
      <w:pPr>
        <w:spacing w:after="0" w:line="259" w:lineRule="auto"/>
        <w:ind w:left="708" w:right="0" w:firstLine="0"/>
        <w:jc w:val="left"/>
      </w:pPr>
      <w:r>
        <w:rPr>
          <w:b/>
        </w:rPr>
        <w:t xml:space="preserve"> </w:t>
      </w:r>
    </w:p>
    <w:p w14:paraId="348752A8" w14:textId="77777777" w:rsidR="0086739E" w:rsidRDefault="00000000">
      <w:pPr>
        <w:ind w:left="703" w:right="0"/>
      </w:pPr>
      <w:r>
        <w:t xml:space="preserve">Legislação relacionada: </w:t>
      </w:r>
    </w:p>
    <w:p w14:paraId="467AD85D" w14:textId="77777777" w:rsidR="0086739E" w:rsidRDefault="00000000">
      <w:pPr>
        <w:spacing w:after="3" w:line="265" w:lineRule="auto"/>
        <w:ind w:left="703" w:right="0"/>
        <w:jc w:val="left"/>
      </w:pPr>
      <w:hyperlink r:id="rId35">
        <w:r>
          <w:rPr>
            <w:color w:val="0563C1"/>
            <w:u w:val="single" w:color="0563C1"/>
          </w:rPr>
          <w:t>Lei nº 3361/2004</w:t>
        </w:r>
      </w:hyperlink>
      <w:hyperlink r:id="rId36">
        <w:r>
          <w:rPr>
            <w:color w:val="2A69C5"/>
          </w:rPr>
          <w:t xml:space="preserve"> </w:t>
        </w:r>
      </w:hyperlink>
    </w:p>
    <w:p w14:paraId="71CB3FC0" w14:textId="77777777" w:rsidR="0086739E" w:rsidRDefault="00000000">
      <w:pPr>
        <w:spacing w:after="0" w:line="259" w:lineRule="auto"/>
        <w:ind w:left="0" w:right="6084" w:firstLine="0"/>
        <w:jc w:val="right"/>
      </w:pPr>
      <w:hyperlink r:id="rId37">
        <w:r>
          <w:rPr>
            <w:color w:val="0563C1"/>
            <w:u w:val="single" w:color="0563C1"/>
          </w:rPr>
          <w:t>Constituição Federal de 1988, Art. 206</w:t>
        </w:r>
      </w:hyperlink>
      <w:hyperlink r:id="rId38">
        <w:r>
          <w:rPr>
            <w:color w:val="0563C1"/>
            <w:u w:val="single" w:color="0563C1"/>
          </w:rPr>
          <w:t>.</w:t>
        </w:r>
      </w:hyperlink>
      <w:hyperlink r:id="rId39">
        <w:r>
          <w:rPr>
            <w:color w:val="2A69C5"/>
          </w:rPr>
          <w:t xml:space="preserve"> </w:t>
        </w:r>
      </w:hyperlink>
    </w:p>
    <w:p w14:paraId="1D598C08" w14:textId="77777777" w:rsidR="0086739E" w:rsidRDefault="00000000">
      <w:pPr>
        <w:spacing w:after="0" w:line="259" w:lineRule="auto"/>
        <w:ind w:left="398" w:right="0" w:firstLine="0"/>
        <w:jc w:val="left"/>
      </w:pPr>
      <w:r>
        <w:t xml:space="preserve"> </w:t>
      </w:r>
      <w:r>
        <w:tab/>
        <w:t xml:space="preserve"> </w:t>
      </w:r>
      <w:r>
        <w:br w:type="page"/>
      </w:r>
    </w:p>
    <w:p w14:paraId="0F5DDC4F" w14:textId="77777777" w:rsidR="0086739E" w:rsidRDefault="00000000">
      <w:pPr>
        <w:pStyle w:val="Ttulo3"/>
      </w:pPr>
      <w:r>
        <w:lastRenderedPageBreak/>
        <w:t>Licitações e Contratos</w:t>
      </w:r>
      <w:r>
        <w:rPr>
          <w:color w:val="004364"/>
        </w:rPr>
        <w:t xml:space="preserve"> </w:t>
      </w:r>
    </w:p>
    <w:p w14:paraId="1ED98E87" w14:textId="77777777" w:rsidR="0086739E" w:rsidRDefault="00000000">
      <w:pPr>
        <w:tabs>
          <w:tab w:val="center" w:pos="347"/>
          <w:tab w:val="right" w:pos="10590"/>
        </w:tabs>
        <w:ind w:left="0" w:right="0" w:firstLine="0"/>
        <w:jc w:val="left"/>
      </w:pPr>
      <w:r>
        <w:rPr>
          <w:sz w:val="22"/>
        </w:rPr>
        <w:tab/>
      </w:r>
      <w:r>
        <w:rPr>
          <w:b/>
          <w:color w:val="F58500"/>
          <w:sz w:val="40"/>
        </w:rPr>
        <w:t>4</w:t>
      </w:r>
      <w:r>
        <w:rPr>
          <w:color w:val="004364"/>
          <w:sz w:val="40"/>
        </w:rPr>
        <w:t xml:space="preserve">    </w:t>
      </w:r>
      <w:r>
        <w:rPr>
          <w:color w:val="004364"/>
          <w:sz w:val="40"/>
        </w:rPr>
        <w:tab/>
      </w:r>
      <w:r>
        <w:rPr>
          <w:b/>
        </w:rPr>
        <w:t xml:space="preserve">LICITAÇÃO. SECRETARIA DE ESTADO DE EDUCAÇÃO DO DISTRITO FEDERAL (SEE). PREGÃO. </w:t>
      </w:r>
    </w:p>
    <w:p w14:paraId="1B3DA3FE" w14:textId="77777777" w:rsidR="0086739E" w:rsidRDefault="00000000">
      <w:pPr>
        <w:ind w:left="703" w:right="0"/>
      </w:pPr>
      <w:r>
        <w:rPr>
          <w:b/>
        </w:rPr>
        <w:t xml:space="preserve">REGISTRO DE PREÇOS. AQUISIÇÃO. TECNOLOGIA DA INFORMAÇÃO. PDTI. MICROEMPRESA. EMPRESA DE PEQUENO PORTE. COTA RESERVADA. AUSÊNCIA. IRREGULARIDADE. MEDIDA CAUTELAR. CONTINUIDADE CONDICIONADA DA LICITAÇÃO. </w:t>
      </w:r>
    </w:p>
    <w:p w14:paraId="26C8FDAC" w14:textId="77777777" w:rsidR="0086739E" w:rsidRDefault="00000000">
      <w:pPr>
        <w:spacing w:after="0" w:line="259" w:lineRule="auto"/>
        <w:ind w:left="1416" w:right="0" w:firstLine="0"/>
        <w:jc w:val="left"/>
      </w:pPr>
      <w:r>
        <w:t xml:space="preserve"> </w:t>
      </w:r>
    </w:p>
    <w:p w14:paraId="07B88462" w14:textId="77777777" w:rsidR="0086739E" w:rsidRDefault="00000000">
      <w:pPr>
        <w:numPr>
          <w:ilvl w:val="0"/>
          <w:numId w:val="3"/>
        </w:numPr>
        <w:ind w:right="0" w:firstLine="708"/>
      </w:pPr>
      <w:r>
        <w:t xml:space="preserve">Em licitação para aquisição de bens de natureza divisível, a não aplicação de cota reservada a microempresas e empresas de pequeno porte depende de fundamentação expressa e capaz de demonstrar a existência de fato impeditivo previsto em lei, a exemplo de não vantajosidade para a administração pública ou de prejuízo ao conjunto do objeto a ser contratado (Lei Federal nº 14.133/2021, art. 4º c/c Lei Complementar Federal nº 123/2006, </w:t>
      </w:r>
      <w:proofErr w:type="spellStart"/>
      <w:r>
        <w:t>arts</w:t>
      </w:r>
      <w:proofErr w:type="spellEnd"/>
      <w:r>
        <w:t xml:space="preserve">. 48, III, e 49, II a IV, Lei Distrital nº 4.611/2011, art. 23, caput e § 1º, e Lei Federal nº 9.784/1999, art. 2º, caput e parágrafo único, I e </w:t>
      </w:r>
    </w:p>
    <w:p w14:paraId="4CBB4F5C" w14:textId="77777777" w:rsidR="0086739E" w:rsidRDefault="00000000">
      <w:pPr>
        <w:ind w:left="703" w:right="0"/>
      </w:pPr>
      <w:r>
        <w:t xml:space="preserve">VII).  </w:t>
      </w:r>
    </w:p>
    <w:p w14:paraId="48E05942" w14:textId="77777777" w:rsidR="0086739E" w:rsidRDefault="00000000">
      <w:pPr>
        <w:numPr>
          <w:ilvl w:val="0"/>
          <w:numId w:val="3"/>
        </w:numPr>
        <w:ind w:right="0" w:firstLine="708"/>
      </w:pPr>
      <w:r>
        <w:t xml:space="preserve">Concedida tutela de urgência com base no art. 277 do Regimento Interno, admite-se a continuidade da licitação condicionada ao cumprimento de determinação do Tribunal (Resolução TCDF nº 369/2023, art. 5º, § 1º).  </w:t>
      </w:r>
    </w:p>
    <w:p w14:paraId="61CD14D6" w14:textId="77777777" w:rsidR="0086739E" w:rsidRDefault="00000000">
      <w:pPr>
        <w:numPr>
          <w:ilvl w:val="0"/>
          <w:numId w:val="3"/>
        </w:numPr>
        <w:ind w:right="0" w:firstLine="708"/>
      </w:pPr>
      <w:r>
        <w:t xml:space="preserve">Faculta-se ao órgão licitante a manutenção dos termos do edital sem promoção das medidas saneadoras determinadas pelo Tribunal, cabendo ao jurisdicionado, nessa hipótese, apresentar as justificativas pertinentes e permanecendo suspensa a licitação até ulterior decisão do Tribunal (Resolução TCDF nº 369/2023, art. 5º, § 2º). </w:t>
      </w:r>
    </w:p>
    <w:p w14:paraId="13A54A1C" w14:textId="77777777" w:rsidR="0086739E" w:rsidRDefault="00000000">
      <w:pPr>
        <w:spacing w:after="0" w:line="259" w:lineRule="auto"/>
        <w:ind w:left="1416" w:right="0" w:firstLine="0"/>
        <w:jc w:val="left"/>
      </w:pPr>
      <w:r>
        <w:t xml:space="preserve"> </w:t>
      </w:r>
    </w:p>
    <w:p w14:paraId="4718CB05" w14:textId="77777777" w:rsidR="0086739E" w:rsidRDefault="00000000">
      <w:pPr>
        <w:ind w:left="703" w:right="0"/>
      </w:pPr>
      <w:r>
        <w:rPr>
          <w:b/>
        </w:rPr>
        <w:t xml:space="preserve">Relator:                                                                 Sessão: </w:t>
      </w:r>
    </w:p>
    <w:p w14:paraId="1D315729" w14:textId="77777777" w:rsidR="0086739E" w:rsidRDefault="00000000">
      <w:pPr>
        <w:ind w:left="703" w:right="0"/>
      </w:pPr>
      <w:r>
        <w:rPr>
          <w:b/>
        </w:rPr>
        <w:t xml:space="preserve">Antônio Renato Alves Rainha                          ORDINÁRIA nº 5410, de 05/02/2025. </w:t>
      </w:r>
    </w:p>
    <w:p w14:paraId="08E9794B" w14:textId="77777777" w:rsidR="0086739E" w:rsidRDefault="00000000">
      <w:pPr>
        <w:spacing w:after="3" w:line="265" w:lineRule="auto"/>
        <w:ind w:left="703" w:right="0"/>
        <w:jc w:val="left"/>
      </w:pPr>
      <w:r>
        <w:rPr>
          <w:b/>
        </w:rPr>
        <w:t xml:space="preserve">Decisão por unanimidade                                 </w:t>
      </w:r>
      <w:hyperlink r:id="rId40">
        <w:r>
          <w:rPr>
            <w:color w:val="0563C1"/>
            <w:u w:val="single" w:color="0563C1"/>
          </w:rPr>
          <w:t xml:space="preserve">Proc. nº </w:t>
        </w:r>
      </w:hyperlink>
      <w:hyperlink r:id="rId41">
        <w:r>
          <w:rPr>
            <w:color w:val="0563C1"/>
            <w:u w:val="single" w:color="0563C1"/>
          </w:rPr>
          <w:t>378/2025</w:t>
        </w:r>
      </w:hyperlink>
      <w:hyperlink r:id="rId42">
        <w:r>
          <w:rPr>
            <w:color w:val="0563C1"/>
            <w:u w:val="single" w:color="0563C1"/>
          </w:rPr>
          <w:t xml:space="preserve"> - </w:t>
        </w:r>
      </w:hyperlink>
      <w:hyperlink r:id="rId43">
        <w:r>
          <w:rPr>
            <w:color w:val="0563C1"/>
            <w:u w:val="single" w:color="0563C1"/>
          </w:rPr>
          <w:t xml:space="preserve">Dec. nº </w:t>
        </w:r>
      </w:hyperlink>
      <w:hyperlink r:id="rId44">
        <w:r>
          <w:rPr>
            <w:color w:val="0563C1"/>
            <w:u w:val="single" w:color="0563C1"/>
          </w:rPr>
          <w:t>204/2025</w:t>
        </w:r>
      </w:hyperlink>
      <w:hyperlink r:id="rId45">
        <w:r>
          <w:rPr>
            <w:b/>
          </w:rPr>
          <w:t xml:space="preserve"> </w:t>
        </w:r>
      </w:hyperlink>
    </w:p>
    <w:p w14:paraId="7FDEEAF7" w14:textId="77777777" w:rsidR="0086739E" w:rsidRDefault="00000000">
      <w:pPr>
        <w:spacing w:after="0" w:line="259" w:lineRule="auto"/>
        <w:ind w:left="708" w:right="0" w:firstLine="0"/>
        <w:jc w:val="left"/>
      </w:pPr>
      <w:r>
        <w:rPr>
          <w:b/>
        </w:rPr>
        <w:t xml:space="preserve"> </w:t>
      </w:r>
    </w:p>
    <w:p w14:paraId="25E8F2D4" w14:textId="77777777" w:rsidR="0086739E" w:rsidRDefault="00000000">
      <w:pPr>
        <w:ind w:left="703" w:right="0"/>
      </w:pPr>
      <w:r>
        <w:t xml:space="preserve">Decisões relacionadas: </w:t>
      </w:r>
    </w:p>
    <w:p w14:paraId="74B87479" w14:textId="77777777" w:rsidR="0086739E" w:rsidRDefault="00000000">
      <w:pPr>
        <w:spacing w:after="3" w:line="265" w:lineRule="auto"/>
        <w:ind w:left="703" w:right="0"/>
        <w:jc w:val="left"/>
      </w:pPr>
      <w:hyperlink r:id="rId46">
        <w:r>
          <w:rPr>
            <w:color w:val="0563C1"/>
            <w:u w:val="single" w:color="0563C1"/>
          </w:rPr>
          <w:t xml:space="preserve">TCDF: Decisão nº </w:t>
        </w:r>
      </w:hyperlink>
      <w:hyperlink r:id="rId47">
        <w:r>
          <w:rPr>
            <w:color w:val="0563C1"/>
            <w:u w:val="single" w:color="0563C1"/>
          </w:rPr>
          <w:t>1358/2020</w:t>
        </w:r>
      </w:hyperlink>
      <w:hyperlink r:id="rId48">
        <w:r>
          <w:rPr>
            <w:color w:val="2A69C5"/>
          </w:rPr>
          <w:t xml:space="preserve"> </w:t>
        </w:r>
      </w:hyperlink>
    </w:p>
    <w:p w14:paraId="63592E68" w14:textId="77777777" w:rsidR="0086739E" w:rsidRDefault="00000000">
      <w:pPr>
        <w:spacing w:after="3" w:line="265" w:lineRule="auto"/>
        <w:ind w:left="703" w:right="0"/>
        <w:jc w:val="left"/>
      </w:pPr>
      <w:hyperlink r:id="rId49">
        <w:r>
          <w:rPr>
            <w:color w:val="0563C1"/>
            <w:u w:val="single" w:color="0563C1"/>
          </w:rPr>
          <w:t xml:space="preserve">TCDF: Decisão nº </w:t>
        </w:r>
      </w:hyperlink>
      <w:hyperlink r:id="rId50">
        <w:r>
          <w:rPr>
            <w:color w:val="0563C1"/>
            <w:u w:val="single" w:color="0563C1"/>
          </w:rPr>
          <w:t>1662/2020</w:t>
        </w:r>
      </w:hyperlink>
      <w:hyperlink r:id="rId51">
        <w:r>
          <w:rPr>
            <w:color w:val="2A69C5"/>
          </w:rPr>
          <w:t xml:space="preserve"> </w:t>
        </w:r>
      </w:hyperlink>
    </w:p>
    <w:p w14:paraId="6F562DB6" w14:textId="77777777" w:rsidR="0086739E" w:rsidRDefault="00000000">
      <w:pPr>
        <w:spacing w:after="3" w:line="265" w:lineRule="auto"/>
        <w:ind w:left="703" w:right="0"/>
        <w:jc w:val="left"/>
      </w:pPr>
      <w:hyperlink r:id="rId52">
        <w:r>
          <w:rPr>
            <w:color w:val="0563C1"/>
            <w:u w:val="single" w:color="0563C1"/>
          </w:rPr>
          <w:t xml:space="preserve">TCDF: Decisão nº </w:t>
        </w:r>
      </w:hyperlink>
      <w:hyperlink r:id="rId53">
        <w:r>
          <w:rPr>
            <w:color w:val="0563C1"/>
            <w:u w:val="single" w:color="0563C1"/>
          </w:rPr>
          <w:t>3234/2017</w:t>
        </w:r>
      </w:hyperlink>
      <w:hyperlink r:id="rId54">
        <w:r>
          <w:rPr>
            <w:color w:val="2A69C5"/>
          </w:rPr>
          <w:t xml:space="preserve"> </w:t>
        </w:r>
      </w:hyperlink>
    </w:p>
    <w:p w14:paraId="58248877" w14:textId="77777777" w:rsidR="0086739E" w:rsidRDefault="00000000">
      <w:pPr>
        <w:spacing w:after="3" w:line="265" w:lineRule="auto"/>
        <w:ind w:left="703" w:right="0"/>
        <w:jc w:val="left"/>
      </w:pPr>
      <w:hyperlink r:id="rId55">
        <w:r>
          <w:rPr>
            <w:color w:val="0563C1"/>
            <w:u w:val="single" w:color="0563C1"/>
          </w:rPr>
          <w:t xml:space="preserve">TCDF: Decisão nº </w:t>
        </w:r>
      </w:hyperlink>
      <w:hyperlink r:id="rId56">
        <w:r>
          <w:rPr>
            <w:color w:val="0563C1"/>
            <w:u w:val="single" w:color="0563C1"/>
          </w:rPr>
          <w:t>2328/2019</w:t>
        </w:r>
      </w:hyperlink>
      <w:hyperlink r:id="rId57">
        <w:r>
          <w:rPr>
            <w:color w:val="2A69C5"/>
          </w:rPr>
          <w:t xml:space="preserve"> </w:t>
        </w:r>
      </w:hyperlink>
    </w:p>
    <w:p w14:paraId="0C94260F" w14:textId="77777777" w:rsidR="0086739E" w:rsidRDefault="00000000">
      <w:pPr>
        <w:spacing w:after="0" w:line="259" w:lineRule="auto"/>
        <w:ind w:left="708" w:right="0" w:firstLine="0"/>
        <w:jc w:val="left"/>
      </w:pPr>
      <w:r>
        <w:rPr>
          <w:color w:val="2A69C5"/>
        </w:rPr>
        <w:t xml:space="preserve"> </w:t>
      </w:r>
    </w:p>
    <w:p w14:paraId="2A84C559" w14:textId="77777777" w:rsidR="0086739E" w:rsidRDefault="00000000">
      <w:pPr>
        <w:spacing w:after="0" w:line="259" w:lineRule="auto"/>
        <w:ind w:left="708" w:right="0" w:firstLine="0"/>
        <w:jc w:val="left"/>
      </w:pPr>
      <w:r>
        <w:rPr>
          <w:color w:val="2A69C5"/>
        </w:rPr>
        <w:t xml:space="preserve"> </w:t>
      </w:r>
    </w:p>
    <w:p w14:paraId="4293AE24" w14:textId="77777777" w:rsidR="0086739E" w:rsidRDefault="00000000">
      <w:pPr>
        <w:ind w:left="703" w:right="0"/>
      </w:pPr>
      <w:r>
        <w:t xml:space="preserve">Legislação relacionada: </w:t>
      </w:r>
    </w:p>
    <w:p w14:paraId="368C6782" w14:textId="77777777" w:rsidR="0086739E" w:rsidRDefault="00000000">
      <w:pPr>
        <w:spacing w:after="3" w:line="265" w:lineRule="auto"/>
        <w:ind w:left="703" w:right="0"/>
        <w:jc w:val="left"/>
      </w:pPr>
      <w:hyperlink r:id="rId58">
        <w:r>
          <w:rPr>
            <w:color w:val="0563C1"/>
            <w:u w:val="single" w:color="0563C1"/>
          </w:rPr>
          <w:t>Lei Complementar n° 123/2006, Art. 48, III.</w:t>
        </w:r>
      </w:hyperlink>
      <w:hyperlink r:id="rId59">
        <w:r>
          <w:rPr>
            <w:color w:val="2A69C5"/>
          </w:rPr>
          <w:t xml:space="preserve"> </w:t>
        </w:r>
      </w:hyperlink>
    </w:p>
    <w:p w14:paraId="436BA431" w14:textId="77777777" w:rsidR="0086739E" w:rsidRDefault="00000000">
      <w:pPr>
        <w:spacing w:after="3" w:line="265" w:lineRule="auto"/>
        <w:ind w:left="703" w:right="0"/>
        <w:jc w:val="left"/>
      </w:pPr>
      <w:hyperlink r:id="rId60">
        <w:r>
          <w:rPr>
            <w:color w:val="0563C1"/>
            <w:u w:val="single" w:color="0563C1"/>
          </w:rPr>
          <w:t>Lei n° 4611/2011, Art. 23.</w:t>
        </w:r>
      </w:hyperlink>
      <w:hyperlink r:id="rId61">
        <w:r>
          <w:rPr>
            <w:color w:val="2A69C5"/>
          </w:rPr>
          <w:t xml:space="preserve"> </w:t>
        </w:r>
      </w:hyperlink>
    </w:p>
    <w:p w14:paraId="1386CDF6" w14:textId="77777777" w:rsidR="0086739E" w:rsidRDefault="00000000">
      <w:pPr>
        <w:spacing w:after="3" w:line="265" w:lineRule="auto"/>
        <w:ind w:left="703" w:right="0"/>
        <w:jc w:val="left"/>
      </w:pPr>
      <w:hyperlink r:id="rId62">
        <w:r>
          <w:rPr>
            <w:color w:val="0563C1"/>
            <w:u w:val="single" w:color="0563C1"/>
          </w:rPr>
          <w:t>Lei n° 4611/2011, Art. 26.</w:t>
        </w:r>
      </w:hyperlink>
      <w:hyperlink r:id="rId63">
        <w:r>
          <w:rPr>
            <w:color w:val="0563C1"/>
          </w:rPr>
          <w:t xml:space="preserve"> </w:t>
        </w:r>
      </w:hyperlink>
      <w:hyperlink r:id="rId64">
        <w:r>
          <w:rPr>
            <w:color w:val="2A69C5"/>
          </w:rPr>
          <w:t xml:space="preserve"> </w:t>
        </w:r>
      </w:hyperlink>
    </w:p>
    <w:p w14:paraId="359807E5" w14:textId="77777777" w:rsidR="0086739E" w:rsidRDefault="00000000">
      <w:pPr>
        <w:spacing w:after="3" w:line="265" w:lineRule="auto"/>
        <w:ind w:left="703" w:right="0"/>
        <w:jc w:val="left"/>
      </w:pPr>
      <w:hyperlink r:id="rId65">
        <w:r>
          <w:rPr>
            <w:color w:val="0563C1"/>
            <w:u w:val="single" w:color="0563C1"/>
          </w:rPr>
          <w:t>Lei Complementar n° 123/2006, Art. 3°.</w:t>
        </w:r>
      </w:hyperlink>
      <w:hyperlink r:id="rId66">
        <w:r>
          <w:rPr>
            <w:color w:val="2A69C5"/>
          </w:rPr>
          <w:t xml:space="preserve"> </w:t>
        </w:r>
      </w:hyperlink>
    </w:p>
    <w:p w14:paraId="2473B881" w14:textId="77777777" w:rsidR="0086739E" w:rsidRDefault="00000000">
      <w:pPr>
        <w:spacing w:after="3" w:line="265" w:lineRule="auto"/>
        <w:ind w:left="703" w:right="0"/>
        <w:jc w:val="left"/>
      </w:pPr>
      <w:hyperlink r:id="rId67">
        <w:r>
          <w:rPr>
            <w:color w:val="0563C1"/>
            <w:u w:val="single" w:color="0563C1"/>
          </w:rPr>
          <w:t>Lei n° 14133/2021, Art. 4°, §1°, I.</w:t>
        </w:r>
      </w:hyperlink>
      <w:hyperlink r:id="rId68">
        <w:r>
          <w:rPr>
            <w:color w:val="2A69C5"/>
          </w:rPr>
          <w:t xml:space="preserve"> </w:t>
        </w:r>
      </w:hyperlink>
    </w:p>
    <w:p w14:paraId="0679FE50" w14:textId="77777777" w:rsidR="0086739E" w:rsidRDefault="00000000">
      <w:pPr>
        <w:spacing w:after="3" w:line="265" w:lineRule="auto"/>
        <w:ind w:left="703" w:right="0"/>
        <w:jc w:val="left"/>
      </w:pPr>
      <w:hyperlink r:id="rId69">
        <w:r>
          <w:rPr>
            <w:color w:val="0563C1"/>
            <w:u w:val="single" w:color="0563C1"/>
          </w:rPr>
          <w:t>Lei n° 4611/2011, Art. 26, §4°.</w:t>
        </w:r>
      </w:hyperlink>
      <w:hyperlink r:id="rId70">
        <w:r>
          <w:rPr>
            <w:color w:val="0563C1"/>
          </w:rPr>
          <w:t xml:space="preserve"> </w:t>
        </w:r>
      </w:hyperlink>
      <w:hyperlink r:id="rId71">
        <w:r>
          <w:rPr>
            <w:color w:val="2A69C5"/>
          </w:rPr>
          <w:t xml:space="preserve"> </w:t>
        </w:r>
      </w:hyperlink>
    </w:p>
    <w:p w14:paraId="111E078D" w14:textId="77777777" w:rsidR="0086739E" w:rsidRDefault="00000000">
      <w:pPr>
        <w:spacing w:after="3" w:line="265" w:lineRule="auto"/>
        <w:ind w:left="703" w:right="0"/>
        <w:jc w:val="left"/>
      </w:pPr>
      <w:hyperlink r:id="rId72">
        <w:r>
          <w:rPr>
            <w:color w:val="0563C1"/>
            <w:u w:val="single" w:color="0563C1"/>
          </w:rPr>
          <w:t>Lei Complementar n° 123/2006, Art. 49, III.</w:t>
        </w:r>
      </w:hyperlink>
      <w:hyperlink r:id="rId73">
        <w:r>
          <w:rPr>
            <w:color w:val="0563C1"/>
          </w:rPr>
          <w:t xml:space="preserve"> </w:t>
        </w:r>
      </w:hyperlink>
      <w:hyperlink r:id="rId74">
        <w:r>
          <w:rPr>
            <w:color w:val="2A69C5"/>
          </w:rPr>
          <w:t xml:space="preserve"> </w:t>
        </w:r>
      </w:hyperlink>
    </w:p>
    <w:p w14:paraId="48146073" w14:textId="77777777" w:rsidR="0086739E" w:rsidRDefault="00000000">
      <w:pPr>
        <w:spacing w:after="3" w:line="265" w:lineRule="auto"/>
        <w:ind w:left="703" w:right="0"/>
        <w:jc w:val="left"/>
      </w:pPr>
      <w:hyperlink r:id="rId75">
        <w:r>
          <w:rPr>
            <w:color w:val="0563C1"/>
            <w:u w:val="single" w:color="0563C1"/>
          </w:rPr>
          <w:t>Lei n° 9784/1999, Art. 2°.</w:t>
        </w:r>
      </w:hyperlink>
      <w:hyperlink r:id="rId76">
        <w:r>
          <w:rPr>
            <w:color w:val="2A69C5"/>
          </w:rPr>
          <w:t xml:space="preserve"> </w:t>
        </w:r>
      </w:hyperlink>
    </w:p>
    <w:p w14:paraId="50C4E668" w14:textId="77777777" w:rsidR="0086739E" w:rsidRDefault="00000000">
      <w:pPr>
        <w:spacing w:after="3" w:line="265" w:lineRule="auto"/>
        <w:ind w:left="703" w:right="0"/>
        <w:jc w:val="left"/>
      </w:pPr>
      <w:hyperlink r:id="rId77">
        <w:r>
          <w:rPr>
            <w:color w:val="0563C1"/>
            <w:u w:val="single" w:color="0563C1"/>
          </w:rPr>
          <w:t>Lei nº 9784/1999, Art. 2°, §.</w:t>
        </w:r>
      </w:hyperlink>
      <w:hyperlink r:id="rId78">
        <w:r>
          <w:rPr>
            <w:color w:val="2A69C5"/>
          </w:rPr>
          <w:t xml:space="preserve"> </w:t>
        </w:r>
      </w:hyperlink>
    </w:p>
    <w:p w14:paraId="2CC7FA53" w14:textId="77777777" w:rsidR="0086739E" w:rsidRDefault="00000000">
      <w:pPr>
        <w:spacing w:after="3" w:line="265" w:lineRule="auto"/>
        <w:ind w:left="703" w:right="0"/>
        <w:jc w:val="left"/>
      </w:pPr>
      <w:hyperlink r:id="rId79">
        <w:r>
          <w:rPr>
            <w:color w:val="0563C1"/>
            <w:u w:val="single" w:color="0563C1"/>
          </w:rPr>
          <w:t>Lei n° 9784/1999, Art. 2°, §, I.</w:t>
        </w:r>
      </w:hyperlink>
      <w:hyperlink r:id="rId80">
        <w:r>
          <w:rPr>
            <w:color w:val="2A69C5"/>
          </w:rPr>
          <w:t xml:space="preserve"> </w:t>
        </w:r>
      </w:hyperlink>
    </w:p>
    <w:p w14:paraId="0EDB1421" w14:textId="77777777" w:rsidR="0086739E" w:rsidRDefault="00000000">
      <w:pPr>
        <w:spacing w:after="3" w:line="265" w:lineRule="auto"/>
        <w:ind w:left="703" w:right="0"/>
        <w:jc w:val="left"/>
      </w:pPr>
      <w:hyperlink r:id="rId81">
        <w:r>
          <w:rPr>
            <w:color w:val="0563C1"/>
            <w:u w:val="single" w:color="0563C1"/>
          </w:rPr>
          <w:t>Lei n° 9784/1999, Art. 2°, §, VII.</w:t>
        </w:r>
      </w:hyperlink>
      <w:hyperlink r:id="rId82">
        <w:r>
          <w:rPr>
            <w:color w:val="2A69C5"/>
          </w:rPr>
          <w:t xml:space="preserve"> </w:t>
        </w:r>
      </w:hyperlink>
    </w:p>
    <w:p w14:paraId="059FDE87" w14:textId="77777777" w:rsidR="0086739E" w:rsidRDefault="00000000">
      <w:pPr>
        <w:spacing w:after="430" w:line="265" w:lineRule="auto"/>
        <w:ind w:left="703" w:right="0"/>
        <w:jc w:val="left"/>
      </w:pPr>
      <w:hyperlink r:id="rId83">
        <w:r>
          <w:rPr>
            <w:color w:val="0563C1"/>
            <w:u w:val="single" w:color="0563C1"/>
          </w:rPr>
          <w:t>Lei n° 14133/2021, Art. 55, §1°.</w:t>
        </w:r>
      </w:hyperlink>
      <w:hyperlink r:id="rId84">
        <w:r>
          <w:rPr>
            <w:color w:val="0563C1"/>
          </w:rPr>
          <w:t xml:space="preserve"> </w:t>
        </w:r>
      </w:hyperlink>
      <w:hyperlink r:id="rId85">
        <w:r>
          <w:rPr>
            <w:color w:val="2A69C5"/>
          </w:rPr>
          <w:t xml:space="preserve"> </w:t>
        </w:r>
      </w:hyperlink>
    </w:p>
    <w:p w14:paraId="61289EC8" w14:textId="77777777" w:rsidR="0086739E" w:rsidRDefault="00000000">
      <w:pPr>
        <w:tabs>
          <w:tab w:val="right" w:pos="10590"/>
        </w:tabs>
        <w:ind w:left="0" w:right="0" w:firstLine="0"/>
        <w:jc w:val="left"/>
      </w:pPr>
      <w:r>
        <w:rPr>
          <w:b/>
          <w:color w:val="F58500"/>
          <w:sz w:val="40"/>
        </w:rPr>
        <w:t>5</w:t>
      </w:r>
      <w:r>
        <w:rPr>
          <w:color w:val="004364"/>
          <w:sz w:val="40"/>
        </w:rPr>
        <w:t xml:space="preserve">   </w:t>
      </w:r>
      <w:r>
        <w:t xml:space="preserve"> </w:t>
      </w:r>
      <w:r>
        <w:tab/>
      </w:r>
      <w:r>
        <w:rPr>
          <w:b/>
        </w:rPr>
        <w:t xml:space="preserve">LICITAÇÕES E CONTRATOS. REPRESENTAÇÃO. LOCAÇÃO DE IMÓVEL. RODOVIÁRIA DO PLANO </w:t>
      </w:r>
    </w:p>
    <w:p w14:paraId="6E605245" w14:textId="77777777" w:rsidR="0086739E" w:rsidRDefault="00000000">
      <w:pPr>
        <w:ind w:left="703" w:right="0"/>
      </w:pPr>
      <w:r>
        <w:rPr>
          <w:b/>
        </w:rPr>
        <w:t>PILOTO. DISTÂNCIA MÁXIMA. 1,5 KM. RESTRIÇÃO À COMPETITIVIDADE. AUSÊNCIA. JUSTIFICATIVA. POPULAÇÃO. ACESSIBILIDADE.</w:t>
      </w:r>
      <w:r>
        <w:t xml:space="preserve"> </w:t>
      </w:r>
    </w:p>
    <w:p w14:paraId="00410553" w14:textId="77777777" w:rsidR="0086739E" w:rsidRDefault="00000000">
      <w:pPr>
        <w:spacing w:after="0" w:line="259" w:lineRule="auto"/>
        <w:ind w:left="1416" w:right="0" w:firstLine="0"/>
        <w:jc w:val="left"/>
      </w:pPr>
      <w:r>
        <w:t xml:space="preserve"> </w:t>
      </w:r>
    </w:p>
    <w:p w14:paraId="5975F620" w14:textId="77777777" w:rsidR="0086739E" w:rsidRDefault="00000000">
      <w:pPr>
        <w:ind w:left="693" w:right="0" w:firstLine="708"/>
      </w:pPr>
      <w:r>
        <w:t xml:space="preserve">Representação acerca de possível restrição irregular em procedimento licitatório. O Relator ponderou que, no caso em análise, não restou configurada irregularidade na exigência editalícia imposta pela jurisdicionada de o imóvel a ser locado estar localizado a uma distância máxima (raio) de 1,5 km da Rodoviária do Plano Piloto, salientando que a jurisdicionada esclareceu que a delimitação objetiva facilitar o acesso à população usuária, a proximidade de transporte público rodoviário e metroviário e a existência de estacionamentos e espaços comerciais (restaurantes e bancos) em áreas adjacentes à locação, restando justificada a exigência contida no edital. Assim, por unanimidade, o Tribunal decidiu considerar improcedente a Representação. </w:t>
      </w:r>
    </w:p>
    <w:p w14:paraId="1D701394" w14:textId="77777777" w:rsidR="0086739E" w:rsidRDefault="00000000">
      <w:pPr>
        <w:spacing w:after="0" w:line="259" w:lineRule="auto"/>
        <w:ind w:left="1416" w:right="0" w:firstLine="0"/>
        <w:jc w:val="left"/>
      </w:pPr>
      <w:r>
        <w:t xml:space="preserve"> </w:t>
      </w:r>
    </w:p>
    <w:p w14:paraId="6FABD07B" w14:textId="77777777" w:rsidR="0086739E" w:rsidRDefault="00000000">
      <w:pPr>
        <w:ind w:left="703" w:right="0"/>
      </w:pPr>
      <w:r>
        <w:rPr>
          <w:b/>
        </w:rPr>
        <w:t xml:space="preserve">Relator:                                                                 Sessão: </w:t>
      </w:r>
    </w:p>
    <w:p w14:paraId="2D69F5F9" w14:textId="77777777" w:rsidR="0086739E" w:rsidRDefault="00000000">
      <w:pPr>
        <w:ind w:left="703" w:right="0"/>
      </w:pPr>
      <w:r>
        <w:rPr>
          <w:b/>
        </w:rPr>
        <w:t xml:space="preserve">Inácio Magalhães Filho                                     ORDINÁRIA nº 5407, de 15/01/2025. </w:t>
      </w:r>
    </w:p>
    <w:p w14:paraId="550E0B87" w14:textId="77777777" w:rsidR="0086739E" w:rsidRDefault="00000000">
      <w:pPr>
        <w:spacing w:after="3" w:line="265" w:lineRule="auto"/>
        <w:ind w:left="703" w:right="0"/>
        <w:jc w:val="left"/>
      </w:pPr>
      <w:r>
        <w:rPr>
          <w:b/>
        </w:rPr>
        <w:t xml:space="preserve">Decisão por unanimidade                                </w:t>
      </w:r>
      <w:hyperlink r:id="rId86">
        <w:r>
          <w:rPr>
            <w:color w:val="0563C1"/>
            <w:u w:val="single" w:color="0563C1"/>
          </w:rPr>
          <w:t xml:space="preserve">Proc. nº </w:t>
        </w:r>
      </w:hyperlink>
      <w:hyperlink r:id="rId87">
        <w:r>
          <w:rPr>
            <w:color w:val="0563C1"/>
            <w:u w:val="single" w:color="0563C1"/>
          </w:rPr>
          <w:t>10476/2024</w:t>
        </w:r>
      </w:hyperlink>
      <w:hyperlink r:id="rId88">
        <w:r>
          <w:rPr>
            <w:color w:val="0563C1"/>
            <w:u w:val="single" w:color="0563C1"/>
          </w:rPr>
          <w:t xml:space="preserve"> - </w:t>
        </w:r>
      </w:hyperlink>
      <w:hyperlink r:id="rId89">
        <w:r>
          <w:rPr>
            <w:color w:val="0563C1"/>
            <w:u w:val="single" w:color="0563C1"/>
          </w:rPr>
          <w:t xml:space="preserve">Dec. nº </w:t>
        </w:r>
      </w:hyperlink>
      <w:hyperlink r:id="rId90">
        <w:r>
          <w:rPr>
            <w:color w:val="0563C1"/>
            <w:u w:val="single" w:color="0563C1"/>
          </w:rPr>
          <w:t>23/2025</w:t>
        </w:r>
      </w:hyperlink>
      <w:hyperlink r:id="rId91">
        <w:r>
          <w:rPr>
            <w:b/>
          </w:rPr>
          <w:t xml:space="preserve"> </w:t>
        </w:r>
      </w:hyperlink>
    </w:p>
    <w:p w14:paraId="16DD0B1E" w14:textId="77777777" w:rsidR="0086739E" w:rsidRDefault="00000000">
      <w:pPr>
        <w:spacing w:after="0" w:line="259" w:lineRule="auto"/>
        <w:ind w:left="708" w:right="0" w:firstLine="0"/>
        <w:jc w:val="left"/>
      </w:pPr>
      <w:r>
        <w:rPr>
          <w:b/>
        </w:rPr>
        <w:t xml:space="preserve"> </w:t>
      </w:r>
    </w:p>
    <w:p w14:paraId="390045E8" w14:textId="77777777" w:rsidR="0086739E" w:rsidRDefault="00000000">
      <w:pPr>
        <w:ind w:left="703" w:right="0"/>
      </w:pPr>
      <w:r>
        <w:t xml:space="preserve">Decisões relacionadas:  </w:t>
      </w:r>
    </w:p>
    <w:p w14:paraId="5A869E1C" w14:textId="77777777" w:rsidR="0086739E" w:rsidRDefault="00000000">
      <w:pPr>
        <w:spacing w:after="3" w:line="265" w:lineRule="auto"/>
        <w:ind w:left="703" w:right="0"/>
        <w:jc w:val="left"/>
      </w:pPr>
      <w:hyperlink r:id="rId92">
        <w:r>
          <w:rPr>
            <w:color w:val="0563C1"/>
            <w:u w:val="single" w:color="0563C1"/>
          </w:rPr>
          <w:t xml:space="preserve">TCDF: Decisão nº </w:t>
        </w:r>
      </w:hyperlink>
      <w:hyperlink r:id="rId93">
        <w:r>
          <w:rPr>
            <w:color w:val="0563C1"/>
            <w:u w:val="single" w:color="0563C1"/>
          </w:rPr>
          <w:t>4579/2021</w:t>
        </w:r>
      </w:hyperlink>
      <w:hyperlink r:id="rId94">
        <w:r>
          <w:rPr>
            <w:color w:val="2A69C5"/>
          </w:rPr>
          <w:t xml:space="preserve"> </w:t>
        </w:r>
      </w:hyperlink>
    </w:p>
    <w:p w14:paraId="796C874A" w14:textId="77777777" w:rsidR="0086739E" w:rsidRDefault="00000000">
      <w:pPr>
        <w:spacing w:after="3" w:line="265" w:lineRule="auto"/>
        <w:ind w:left="703" w:right="0"/>
        <w:jc w:val="left"/>
      </w:pPr>
      <w:hyperlink r:id="rId95">
        <w:r>
          <w:rPr>
            <w:color w:val="0563C1"/>
            <w:u w:val="single" w:color="0563C1"/>
          </w:rPr>
          <w:t xml:space="preserve">TCDF: Decisão nº </w:t>
        </w:r>
      </w:hyperlink>
      <w:hyperlink r:id="rId96">
        <w:r>
          <w:rPr>
            <w:color w:val="0563C1"/>
            <w:u w:val="single" w:color="0563C1"/>
          </w:rPr>
          <w:t>3532/2024</w:t>
        </w:r>
      </w:hyperlink>
      <w:hyperlink r:id="rId97">
        <w:r>
          <w:t xml:space="preserve"> </w:t>
        </w:r>
      </w:hyperlink>
    </w:p>
    <w:p w14:paraId="538F0A08" w14:textId="77777777" w:rsidR="0086739E" w:rsidRDefault="00000000">
      <w:pPr>
        <w:spacing w:after="436" w:line="259" w:lineRule="auto"/>
        <w:ind w:left="708" w:right="0" w:firstLine="0"/>
        <w:jc w:val="left"/>
      </w:pPr>
      <w:r>
        <w:rPr>
          <w:color w:val="2A69C5"/>
        </w:rPr>
        <w:t xml:space="preserve"> </w:t>
      </w:r>
    </w:p>
    <w:p w14:paraId="3180C154" w14:textId="77777777" w:rsidR="0086739E" w:rsidRDefault="00000000">
      <w:pPr>
        <w:tabs>
          <w:tab w:val="right" w:pos="10590"/>
        </w:tabs>
        <w:ind w:left="0" w:right="0" w:firstLine="0"/>
        <w:jc w:val="left"/>
      </w:pPr>
      <w:r>
        <w:rPr>
          <w:b/>
          <w:color w:val="F58500"/>
          <w:sz w:val="40"/>
        </w:rPr>
        <w:t>6</w:t>
      </w:r>
      <w:r>
        <w:rPr>
          <w:color w:val="004364"/>
          <w:sz w:val="40"/>
        </w:rPr>
        <w:t xml:space="preserve">    </w:t>
      </w:r>
      <w:r>
        <w:rPr>
          <w:color w:val="004364"/>
          <w:sz w:val="40"/>
        </w:rPr>
        <w:tab/>
      </w:r>
      <w:r>
        <w:rPr>
          <w:b/>
        </w:rPr>
        <w:t xml:space="preserve">LICITAÇÕES E CONTRATOS. PREGÃO ELETRÔNICO. REGISTRO DE PREÇOS. PRORROGAÇÃO </w:t>
      </w:r>
    </w:p>
    <w:p w14:paraId="338586FD" w14:textId="77777777" w:rsidR="0086739E" w:rsidRDefault="00000000">
      <w:pPr>
        <w:ind w:left="703" w:right="0"/>
      </w:pPr>
      <w:r>
        <w:rPr>
          <w:b/>
        </w:rPr>
        <w:t>CONTRATUAL. IMPOSSIBILIDADE. CONTRATAÇÃO POR ESCOPO. NATUREZA CONTÍNUA. AUSÊNCIA. NOVA LEI DE LICITAÇÕES E CONTRATOS - NLLC</w:t>
      </w:r>
      <w:r>
        <w:t xml:space="preserve">. </w:t>
      </w:r>
    </w:p>
    <w:p w14:paraId="249858BA" w14:textId="77777777" w:rsidR="0086739E" w:rsidRDefault="00000000">
      <w:pPr>
        <w:spacing w:after="0" w:line="259" w:lineRule="auto"/>
        <w:ind w:left="1416" w:right="0" w:firstLine="0"/>
        <w:jc w:val="left"/>
      </w:pPr>
      <w:r>
        <w:t xml:space="preserve"> </w:t>
      </w:r>
    </w:p>
    <w:p w14:paraId="03908F9F" w14:textId="77777777" w:rsidR="0086739E" w:rsidRDefault="00000000">
      <w:pPr>
        <w:ind w:left="693" w:right="0" w:firstLine="708"/>
      </w:pPr>
      <w:r>
        <w:lastRenderedPageBreak/>
        <w:t xml:space="preserve">Análise de edital de licitação cujo objeto é o registro de preços para fornecimento e instalação de equipamentos. Nesta fase, examinou-se as documentações apresentadas pelo jurisdicionado em atendimento à Decisão Liminar referendada por Decisão desta Corte de Contas, a qual determinou a suspensão do certame. A Relatora ressaltou que o objeto do contrato — fornecimento e instalação de gradis em quantidades definidas por Ordem de Serviço — não caracteriza um serviço contínuo, mas sim um serviço não contínuo ou contratado por escopo, conforme definido no art. 6º, inciso XVII, da Lei n.º 14.133/2021. Portanto, a prorrogação contratual se mostra inaplicável. O Tribunal decidiu, por unanimidade, determinar a exclusão da previsão de prorrogação contratual tendo em vista o objeto possuir natureza não contínua. </w:t>
      </w:r>
    </w:p>
    <w:p w14:paraId="5BE27524" w14:textId="77777777" w:rsidR="0086739E" w:rsidRDefault="00000000">
      <w:pPr>
        <w:spacing w:after="0" w:line="259" w:lineRule="auto"/>
        <w:ind w:left="1416" w:right="0" w:firstLine="0"/>
        <w:jc w:val="left"/>
      </w:pPr>
      <w:r>
        <w:t xml:space="preserve"> </w:t>
      </w:r>
    </w:p>
    <w:p w14:paraId="19B4D0A1" w14:textId="77777777" w:rsidR="0086739E" w:rsidRDefault="00000000">
      <w:pPr>
        <w:ind w:left="703" w:right="0"/>
      </w:pPr>
      <w:r>
        <w:rPr>
          <w:b/>
        </w:rPr>
        <w:t xml:space="preserve">Relator:                                                                 Sessão: </w:t>
      </w:r>
    </w:p>
    <w:p w14:paraId="48B46F34" w14:textId="77777777" w:rsidR="0086739E" w:rsidRDefault="00000000">
      <w:pPr>
        <w:ind w:left="703" w:right="0"/>
      </w:pPr>
      <w:proofErr w:type="spellStart"/>
      <w:r>
        <w:rPr>
          <w:b/>
        </w:rPr>
        <w:t>Anilcéia</w:t>
      </w:r>
      <w:proofErr w:type="spellEnd"/>
      <w:r>
        <w:rPr>
          <w:b/>
        </w:rPr>
        <w:t xml:space="preserve"> Luzia Machado                                    ORDINÁRIA nº 5412, de 19/02/2025. </w:t>
      </w:r>
    </w:p>
    <w:p w14:paraId="4D1AF901" w14:textId="77777777" w:rsidR="0086739E" w:rsidRDefault="00000000">
      <w:pPr>
        <w:ind w:left="703" w:right="0"/>
      </w:pPr>
      <w:r>
        <w:rPr>
          <w:b/>
        </w:rPr>
        <w:t xml:space="preserve">Decisão por unanimidade                                </w:t>
      </w:r>
      <w:hyperlink r:id="rId98">
        <w:r>
          <w:rPr>
            <w:color w:val="0563C1"/>
            <w:u w:val="single" w:color="0563C1"/>
          </w:rPr>
          <w:t>Proc. nº 1</w:t>
        </w:r>
      </w:hyperlink>
      <w:hyperlink r:id="rId99">
        <w:r>
          <w:rPr>
            <w:color w:val="0563C1"/>
            <w:u w:val="single" w:color="0563C1"/>
          </w:rPr>
          <w:t xml:space="preserve">4605/2024 </w:t>
        </w:r>
      </w:hyperlink>
      <w:hyperlink r:id="rId100">
        <w:r>
          <w:rPr>
            <w:color w:val="0563C1"/>
            <w:u w:val="single" w:color="0563C1"/>
          </w:rPr>
          <w:t xml:space="preserve">- </w:t>
        </w:r>
      </w:hyperlink>
      <w:hyperlink r:id="rId101">
        <w:r>
          <w:rPr>
            <w:color w:val="0563C1"/>
            <w:u w:val="single" w:color="0563C1"/>
          </w:rPr>
          <w:t xml:space="preserve">Dec. nº </w:t>
        </w:r>
      </w:hyperlink>
      <w:hyperlink r:id="rId102">
        <w:r>
          <w:rPr>
            <w:color w:val="0563C1"/>
            <w:u w:val="single" w:color="0563C1"/>
          </w:rPr>
          <w:t>427/2025</w:t>
        </w:r>
      </w:hyperlink>
      <w:hyperlink r:id="rId103">
        <w:r>
          <w:rPr>
            <w:b/>
          </w:rPr>
          <w:t xml:space="preserve"> </w:t>
        </w:r>
      </w:hyperlink>
    </w:p>
    <w:p w14:paraId="1ECF7069" w14:textId="77777777" w:rsidR="0086739E" w:rsidRDefault="00000000">
      <w:pPr>
        <w:spacing w:after="0" w:line="259" w:lineRule="auto"/>
        <w:ind w:left="708" w:right="0" w:firstLine="0"/>
        <w:jc w:val="left"/>
      </w:pPr>
      <w:r>
        <w:rPr>
          <w:b/>
        </w:rPr>
        <w:t xml:space="preserve"> </w:t>
      </w:r>
    </w:p>
    <w:p w14:paraId="171825D8" w14:textId="77777777" w:rsidR="0086739E" w:rsidRDefault="00000000">
      <w:pPr>
        <w:ind w:left="703" w:right="0"/>
      </w:pPr>
      <w:r>
        <w:t xml:space="preserve">Decisões relacionadas:  </w:t>
      </w:r>
    </w:p>
    <w:p w14:paraId="14707DB4" w14:textId="77777777" w:rsidR="0086739E" w:rsidRDefault="00000000">
      <w:pPr>
        <w:spacing w:after="3" w:line="265" w:lineRule="auto"/>
        <w:ind w:left="703" w:right="0"/>
        <w:jc w:val="left"/>
      </w:pPr>
      <w:hyperlink r:id="rId104">
        <w:r>
          <w:rPr>
            <w:color w:val="0563C1"/>
            <w:u w:val="single" w:color="0563C1"/>
          </w:rPr>
          <w:t xml:space="preserve">TCDF: Decisão nº </w:t>
        </w:r>
      </w:hyperlink>
      <w:hyperlink r:id="rId105">
        <w:r>
          <w:rPr>
            <w:color w:val="0563C1"/>
            <w:u w:val="single" w:color="0563C1"/>
          </w:rPr>
          <w:t>29/2025</w:t>
        </w:r>
      </w:hyperlink>
      <w:hyperlink r:id="rId106">
        <w:r>
          <w:rPr>
            <w:color w:val="2A69C5"/>
          </w:rPr>
          <w:t xml:space="preserve"> </w:t>
        </w:r>
      </w:hyperlink>
    </w:p>
    <w:p w14:paraId="3A9318A4" w14:textId="77777777" w:rsidR="0086739E" w:rsidRDefault="00000000">
      <w:pPr>
        <w:spacing w:after="0" w:line="259" w:lineRule="auto"/>
        <w:ind w:left="708" w:right="0" w:firstLine="0"/>
        <w:jc w:val="left"/>
      </w:pPr>
      <w:r>
        <w:t xml:space="preserve"> </w:t>
      </w:r>
    </w:p>
    <w:p w14:paraId="38251289" w14:textId="77777777" w:rsidR="0086739E" w:rsidRDefault="00000000">
      <w:pPr>
        <w:spacing w:after="0" w:line="259" w:lineRule="auto"/>
        <w:ind w:left="708" w:right="0" w:firstLine="0"/>
        <w:jc w:val="left"/>
      </w:pPr>
      <w:r>
        <w:rPr>
          <w:color w:val="2A69C5"/>
        </w:rPr>
        <w:t xml:space="preserve"> </w:t>
      </w:r>
    </w:p>
    <w:p w14:paraId="0144EC23" w14:textId="77777777" w:rsidR="0086739E" w:rsidRDefault="00000000">
      <w:pPr>
        <w:ind w:left="703" w:right="0"/>
      </w:pPr>
      <w:r>
        <w:t xml:space="preserve">Legislação relacionada:  </w:t>
      </w:r>
    </w:p>
    <w:p w14:paraId="4C23B070" w14:textId="77777777" w:rsidR="0086739E" w:rsidRDefault="00000000">
      <w:pPr>
        <w:spacing w:after="3" w:line="265" w:lineRule="auto"/>
        <w:ind w:left="703" w:right="0"/>
        <w:jc w:val="left"/>
      </w:pPr>
      <w:hyperlink r:id="rId107">
        <w:r>
          <w:rPr>
            <w:color w:val="0563C1"/>
            <w:u w:val="single" w:color="0563C1"/>
          </w:rPr>
          <w:t>Decreto nº 44330/2023, Art. 89, I</w:t>
        </w:r>
      </w:hyperlink>
      <w:hyperlink r:id="rId108">
        <w:r>
          <w:rPr>
            <w:color w:val="0563C1"/>
            <w:u w:val="single" w:color="0563C1"/>
          </w:rPr>
          <w:t>.</w:t>
        </w:r>
      </w:hyperlink>
      <w:hyperlink r:id="rId109">
        <w:r>
          <w:rPr>
            <w:color w:val="2A69C5"/>
          </w:rPr>
          <w:t xml:space="preserve"> </w:t>
        </w:r>
      </w:hyperlink>
    </w:p>
    <w:p w14:paraId="10349B99" w14:textId="77777777" w:rsidR="0086739E" w:rsidRDefault="00000000">
      <w:pPr>
        <w:spacing w:after="3" w:line="265" w:lineRule="auto"/>
        <w:ind w:left="703" w:right="0"/>
        <w:jc w:val="left"/>
      </w:pPr>
      <w:hyperlink r:id="rId110">
        <w:r>
          <w:rPr>
            <w:color w:val="0563C1"/>
            <w:u w:val="single" w:color="0563C1"/>
          </w:rPr>
          <w:t xml:space="preserve">Lei nº </w:t>
        </w:r>
      </w:hyperlink>
      <w:hyperlink r:id="rId111">
        <w:r>
          <w:rPr>
            <w:color w:val="0563C1"/>
            <w:u w:val="single" w:color="0563C1"/>
          </w:rPr>
          <w:t>14</w:t>
        </w:r>
      </w:hyperlink>
      <w:hyperlink r:id="rId112">
        <w:r>
          <w:rPr>
            <w:color w:val="0563C1"/>
            <w:u w:val="single" w:color="0563C1"/>
          </w:rPr>
          <w:t>133/2021, Art. 106</w:t>
        </w:r>
      </w:hyperlink>
      <w:hyperlink r:id="rId113">
        <w:r>
          <w:rPr>
            <w:color w:val="0563C1"/>
            <w:u w:val="single" w:color="0563C1"/>
          </w:rPr>
          <w:t>.</w:t>
        </w:r>
      </w:hyperlink>
      <w:hyperlink r:id="rId114">
        <w:r>
          <w:t xml:space="preserve"> </w:t>
        </w:r>
      </w:hyperlink>
    </w:p>
    <w:p w14:paraId="4D41F288" w14:textId="77777777" w:rsidR="0086739E" w:rsidRDefault="00000000">
      <w:pPr>
        <w:spacing w:after="3" w:line="265" w:lineRule="auto"/>
        <w:ind w:left="703" w:right="0"/>
        <w:jc w:val="left"/>
      </w:pPr>
      <w:hyperlink r:id="rId115">
        <w:r>
          <w:rPr>
            <w:color w:val="0563C1"/>
            <w:u w:val="single" w:color="0563C1"/>
          </w:rPr>
          <w:t>Lei nº 14133/2021, Art. 6º, XVII</w:t>
        </w:r>
      </w:hyperlink>
      <w:hyperlink r:id="rId116">
        <w:r>
          <w:rPr>
            <w:color w:val="0563C1"/>
            <w:u w:val="single" w:color="0563C1"/>
          </w:rPr>
          <w:t>.</w:t>
        </w:r>
      </w:hyperlink>
      <w:hyperlink r:id="rId117">
        <w:r>
          <w:t xml:space="preserve"> </w:t>
        </w:r>
      </w:hyperlink>
    </w:p>
    <w:p w14:paraId="76021CDA" w14:textId="77777777" w:rsidR="0086739E" w:rsidRDefault="00000000">
      <w:pPr>
        <w:spacing w:after="430" w:line="259" w:lineRule="auto"/>
        <w:ind w:left="708" w:right="0" w:firstLine="0"/>
        <w:jc w:val="left"/>
      </w:pPr>
      <w:r>
        <w:rPr>
          <w:color w:val="2A69C5"/>
        </w:rPr>
        <w:t xml:space="preserve"> </w:t>
      </w:r>
    </w:p>
    <w:p w14:paraId="4A19C20B" w14:textId="77777777" w:rsidR="0086739E" w:rsidRDefault="00000000">
      <w:pPr>
        <w:numPr>
          <w:ilvl w:val="0"/>
          <w:numId w:val="4"/>
        </w:numPr>
        <w:ind w:left="1417" w:right="0" w:hanging="1275"/>
      </w:pPr>
      <w:r>
        <w:rPr>
          <w:b/>
        </w:rPr>
        <w:t xml:space="preserve">LICITAÇÃO. PROCESSUAL. SECRETARIA DE ESTADO DE DESENVOLVIMENTO ECONÔMICO, </w:t>
      </w:r>
    </w:p>
    <w:p w14:paraId="5935FABC" w14:textId="77777777" w:rsidR="0086739E" w:rsidRDefault="00000000">
      <w:pPr>
        <w:ind w:left="703" w:right="0"/>
      </w:pPr>
      <w:r>
        <w:rPr>
          <w:b/>
        </w:rPr>
        <w:t>TRABALHO E RENDA DO DISTRITO FEDERAL - SEDET/DF. EMBARGOS DE DECLARAÇÃO. CONHECIMENTO. MÉRITO. CONTRADIÇÃO. AUSÊNCIA. FATO SUPERVENIENTE. DETERMINAÇÃO. CUMPRIMENTO. IMPOSSIBILIDADE. PRINCÍPIO DO FORMALISMO MODERADO. PROVIMENTO PARCIAL. POSSIBILIDADE. EDITAL. LEI ANTIGA. ALTERAÇÃO. NECESSIDADE. NLLC. INCIDÊNCIA</w:t>
      </w:r>
      <w:r>
        <w:t xml:space="preserve">. </w:t>
      </w:r>
    </w:p>
    <w:p w14:paraId="06E0D6DE" w14:textId="77777777" w:rsidR="0086739E" w:rsidRDefault="00000000">
      <w:pPr>
        <w:spacing w:after="0" w:line="259" w:lineRule="auto"/>
        <w:ind w:left="142" w:right="0" w:firstLine="0"/>
        <w:jc w:val="left"/>
      </w:pPr>
      <w:r>
        <w:t xml:space="preserve"> </w:t>
      </w:r>
    </w:p>
    <w:p w14:paraId="7A9FAA95" w14:textId="77777777" w:rsidR="0086739E" w:rsidRDefault="00000000">
      <w:pPr>
        <w:numPr>
          <w:ilvl w:val="1"/>
          <w:numId w:val="4"/>
        </w:numPr>
        <w:ind w:right="0" w:firstLine="708"/>
      </w:pPr>
      <w:r>
        <w:t xml:space="preserve">Ainda que ausente a contradição invocada pelo recorrente, admite-se o parcial provimento de embargos de declaração e a atribuição de efeitos infringentes ao recurso para fins de reformar a decisão, se evidenciado fato superveniente que impossibilite o cumprimento de determinação tal qual exarada pelo Tribunal.  </w:t>
      </w:r>
    </w:p>
    <w:p w14:paraId="5A600F36" w14:textId="77777777" w:rsidR="0086739E" w:rsidRDefault="00000000">
      <w:pPr>
        <w:numPr>
          <w:ilvl w:val="1"/>
          <w:numId w:val="4"/>
        </w:numPr>
        <w:ind w:right="0" w:firstLine="708"/>
      </w:pPr>
      <w:r>
        <w:t xml:space="preserve">Em licitação que seria regida pelas Leis Federais nº 8.666/1993 e nº 10.520/2002, se necessária a realização de alteração no edital que implicaria a obrigatoriedade de nova publicação posterior a 29/12/2023, impõe-se a revogação do certame e seu refazimento desde a fase preparatória, sob regência da Lei Federal nº 14.133/2021 (NLLC). </w:t>
      </w:r>
    </w:p>
    <w:p w14:paraId="323478D6" w14:textId="77777777" w:rsidR="0086739E" w:rsidRDefault="00000000">
      <w:pPr>
        <w:spacing w:after="0" w:line="259" w:lineRule="auto"/>
        <w:ind w:left="1416" w:right="0" w:firstLine="0"/>
        <w:jc w:val="left"/>
      </w:pPr>
      <w:r>
        <w:t xml:space="preserve"> </w:t>
      </w:r>
    </w:p>
    <w:p w14:paraId="220C8B00" w14:textId="77777777" w:rsidR="0086739E" w:rsidRDefault="00000000">
      <w:pPr>
        <w:ind w:left="703" w:right="0"/>
      </w:pPr>
      <w:r>
        <w:rPr>
          <w:b/>
        </w:rPr>
        <w:lastRenderedPageBreak/>
        <w:t xml:space="preserve">Relator:                                                                 Sessão: </w:t>
      </w:r>
    </w:p>
    <w:p w14:paraId="563D4FFF" w14:textId="77777777" w:rsidR="0086739E" w:rsidRDefault="00000000">
      <w:pPr>
        <w:ind w:left="703" w:right="0"/>
      </w:pPr>
      <w:r>
        <w:rPr>
          <w:b/>
        </w:rPr>
        <w:t xml:space="preserve">Antônio Renato Alves Rainha                         ORDINÁRIA nº 5413, de 26/02/2025. </w:t>
      </w:r>
    </w:p>
    <w:p w14:paraId="0932D10B" w14:textId="77777777" w:rsidR="0086739E" w:rsidRDefault="00000000">
      <w:pPr>
        <w:ind w:left="703" w:right="0"/>
      </w:pPr>
      <w:r>
        <w:rPr>
          <w:b/>
        </w:rPr>
        <w:t xml:space="preserve">Decisão por unanimidade                                </w:t>
      </w:r>
      <w:hyperlink r:id="rId118">
        <w:r>
          <w:rPr>
            <w:color w:val="0563C1"/>
            <w:u w:val="single" w:color="0563C1"/>
          </w:rPr>
          <w:t>Proc. nº 1</w:t>
        </w:r>
      </w:hyperlink>
      <w:hyperlink r:id="rId119">
        <w:r>
          <w:rPr>
            <w:color w:val="0563C1"/>
            <w:u w:val="single" w:color="0563C1"/>
          </w:rPr>
          <w:t>6395/2023</w:t>
        </w:r>
      </w:hyperlink>
      <w:hyperlink r:id="rId120">
        <w:r>
          <w:rPr>
            <w:color w:val="0563C1"/>
            <w:u w:val="single" w:color="0563C1"/>
          </w:rPr>
          <w:t xml:space="preserve"> - </w:t>
        </w:r>
      </w:hyperlink>
      <w:hyperlink r:id="rId121">
        <w:r>
          <w:rPr>
            <w:color w:val="0563C1"/>
            <w:u w:val="single" w:color="0563C1"/>
          </w:rPr>
          <w:t xml:space="preserve">Dec. nº </w:t>
        </w:r>
      </w:hyperlink>
      <w:hyperlink r:id="rId122">
        <w:r>
          <w:rPr>
            <w:color w:val="0563C1"/>
            <w:u w:val="single" w:color="0563C1"/>
          </w:rPr>
          <w:t>562/2025</w:t>
        </w:r>
      </w:hyperlink>
      <w:hyperlink r:id="rId123">
        <w:r>
          <w:rPr>
            <w:b/>
          </w:rPr>
          <w:t xml:space="preserve"> </w:t>
        </w:r>
      </w:hyperlink>
    </w:p>
    <w:p w14:paraId="7D8A3995" w14:textId="77777777" w:rsidR="0086739E" w:rsidRDefault="00000000">
      <w:pPr>
        <w:spacing w:after="0" w:line="259" w:lineRule="auto"/>
        <w:ind w:left="708" w:right="0" w:firstLine="0"/>
        <w:jc w:val="left"/>
      </w:pPr>
      <w:r>
        <w:rPr>
          <w:b/>
        </w:rPr>
        <w:t xml:space="preserve"> </w:t>
      </w:r>
    </w:p>
    <w:p w14:paraId="3ACFF7E0" w14:textId="77777777" w:rsidR="0086739E" w:rsidRDefault="00000000">
      <w:pPr>
        <w:ind w:left="703" w:right="0"/>
      </w:pPr>
      <w:r>
        <w:t xml:space="preserve">Legislação relacionada:  </w:t>
      </w:r>
    </w:p>
    <w:p w14:paraId="576511D5" w14:textId="77777777" w:rsidR="0086739E" w:rsidRDefault="00000000">
      <w:pPr>
        <w:spacing w:after="3" w:line="265" w:lineRule="auto"/>
        <w:ind w:left="703" w:right="0"/>
        <w:jc w:val="left"/>
      </w:pPr>
      <w:hyperlink r:id="rId124">
        <w:r>
          <w:rPr>
            <w:color w:val="0563C1"/>
            <w:u w:val="single" w:color="0563C1"/>
          </w:rPr>
          <w:t>Lei nº 14133/2021</w:t>
        </w:r>
      </w:hyperlink>
      <w:hyperlink r:id="rId125">
        <w:r>
          <w:rPr>
            <w:color w:val="0563C1"/>
            <w:u w:val="single" w:color="0563C1"/>
          </w:rPr>
          <w:t>.</w:t>
        </w:r>
      </w:hyperlink>
      <w:hyperlink r:id="rId126">
        <w:r>
          <w:rPr>
            <w:color w:val="2A69C5"/>
          </w:rPr>
          <w:t xml:space="preserve"> </w:t>
        </w:r>
      </w:hyperlink>
    </w:p>
    <w:p w14:paraId="5B6A00D4" w14:textId="77777777" w:rsidR="0086739E" w:rsidRDefault="00000000">
      <w:pPr>
        <w:spacing w:after="436" w:line="259" w:lineRule="auto"/>
        <w:ind w:left="708" w:right="0" w:firstLine="0"/>
        <w:jc w:val="left"/>
      </w:pPr>
      <w:r>
        <w:t xml:space="preserve"> </w:t>
      </w:r>
    </w:p>
    <w:p w14:paraId="0CAEA6CD" w14:textId="77777777" w:rsidR="0086739E" w:rsidRDefault="00000000">
      <w:pPr>
        <w:numPr>
          <w:ilvl w:val="0"/>
          <w:numId w:val="4"/>
        </w:numPr>
        <w:ind w:left="1417" w:right="0" w:hanging="1275"/>
      </w:pPr>
      <w:r>
        <w:rPr>
          <w:b/>
        </w:rPr>
        <w:t xml:space="preserve">LICITAÇÕES E CONTRATOS. PREGÃO ELETRÔNICO. DISPOSITIVOS DE SINALIZAÇÃO VIÁRIA - </w:t>
      </w:r>
    </w:p>
    <w:p w14:paraId="2341BB86" w14:textId="77777777" w:rsidR="0086739E" w:rsidRDefault="00000000">
      <w:pPr>
        <w:ind w:left="703" w:right="0"/>
      </w:pPr>
      <w:r>
        <w:rPr>
          <w:b/>
        </w:rPr>
        <w:t xml:space="preserve">CONES. AQUISIÇÃO. REPRESENTAÇÃO. ANULAÇÃO DE LOTE. CONTINUIDADE DA CONTRATAÇÃO. PRINCÍPIO DA ISONOMIA. ABNT. CRITÉRIOS. EXTRAPOLAÇÃO. TERMO DE REFERÊNCIA. REVISÃO. EDITAL. REPUBLICAÇÃO. </w:t>
      </w:r>
    </w:p>
    <w:p w14:paraId="2BC3CE3C" w14:textId="77777777" w:rsidR="0086739E" w:rsidRDefault="00000000">
      <w:pPr>
        <w:spacing w:after="0" w:line="259" w:lineRule="auto"/>
        <w:ind w:left="142" w:right="0" w:firstLine="0"/>
        <w:jc w:val="left"/>
      </w:pPr>
      <w:r>
        <w:rPr>
          <w:b/>
        </w:rPr>
        <w:t xml:space="preserve"> </w:t>
      </w:r>
    </w:p>
    <w:p w14:paraId="11CBA360" w14:textId="77777777" w:rsidR="0086739E" w:rsidRDefault="00000000">
      <w:pPr>
        <w:ind w:left="693" w:right="0" w:firstLine="708"/>
      </w:pPr>
      <w:r>
        <w:t xml:space="preserve">Representação acerca de possíveis irregularidades em Pregão Eletrônico cujo objeto é o registro de preços para a aquisição de dispositivos de sinalização viária, especialmente cones de sinalização. Conforme o Relator, nas licitações públicas, a exigência de especificações superiores às estabelecidas pelas normas da ABNT pode restringir a competitividade e violar o princípio da isonomia. Em regra, os parâmetros técnicos devem seguir as normas da ABNT, salvo em casos especiais devidamente justificados, como exigências técnicas específicas para garantir maior durabilidade, segurança ou desempenho do objeto contratado. O Tribunal, por unanimidade, determinou a revisão dos critérios do Termo de Referência, removendo as exigências não comprovadas tecnicamente, e a republicação do edital. </w:t>
      </w:r>
    </w:p>
    <w:p w14:paraId="4C47499B" w14:textId="77777777" w:rsidR="0086739E" w:rsidRDefault="00000000">
      <w:pPr>
        <w:spacing w:after="0" w:line="259" w:lineRule="auto"/>
        <w:ind w:left="1416" w:right="0" w:firstLine="0"/>
        <w:jc w:val="left"/>
      </w:pPr>
      <w:r>
        <w:t xml:space="preserve"> </w:t>
      </w:r>
    </w:p>
    <w:p w14:paraId="65DF8DD5" w14:textId="77777777" w:rsidR="0086739E" w:rsidRDefault="00000000">
      <w:pPr>
        <w:ind w:left="703" w:right="0"/>
      </w:pPr>
      <w:r>
        <w:rPr>
          <w:b/>
        </w:rPr>
        <w:t xml:space="preserve">Relator:                                                                 Sessão: </w:t>
      </w:r>
    </w:p>
    <w:p w14:paraId="4C510C01" w14:textId="77777777" w:rsidR="0086739E" w:rsidRDefault="00000000">
      <w:pPr>
        <w:ind w:left="703" w:right="0"/>
      </w:pPr>
      <w:r>
        <w:rPr>
          <w:b/>
        </w:rPr>
        <w:t xml:space="preserve">Paulo Tadeu Vale da Silva                                ORDINÁRIA nº 5413, de 26/02/2025. </w:t>
      </w:r>
    </w:p>
    <w:p w14:paraId="5C466438" w14:textId="77777777" w:rsidR="0086739E" w:rsidRDefault="00000000">
      <w:pPr>
        <w:ind w:left="703" w:right="0"/>
      </w:pPr>
      <w:r>
        <w:rPr>
          <w:b/>
        </w:rPr>
        <w:t xml:space="preserve">Decisão por unanimidade                                </w:t>
      </w:r>
      <w:hyperlink r:id="rId127">
        <w:r>
          <w:rPr>
            <w:color w:val="0563C1"/>
            <w:u w:val="single" w:color="0563C1"/>
          </w:rPr>
          <w:t xml:space="preserve">Proc. nº </w:t>
        </w:r>
      </w:hyperlink>
      <w:hyperlink r:id="rId128">
        <w:r>
          <w:rPr>
            <w:color w:val="0563C1"/>
            <w:u w:val="single" w:color="0563C1"/>
          </w:rPr>
          <w:t>14031/2024</w:t>
        </w:r>
      </w:hyperlink>
      <w:hyperlink r:id="rId129">
        <w:r>
          <w:rPr>
            <w:color w:val="0563C1"/>
            <w:u w:val="single" w:color="0563C1"/>
          </w:rPr>
          <w:t xml:space="preserve"> - </w:t>
        </w:r>
      </w:hyperlink>
      <w:hyperlink r:id="rId130">
        <w:r>
          <w:rPr>
            <w:color w:val="0563C1"/>
            <w:u w:val="single" w:color="0563C1"/>
          </w:rPr>
          <w:t xml:space="preserve">Dec. nº </w:t>
        </w:r>
      </w:hyperlink>
      <w:hyperlink r:id="rId131">
        <w:r>
          <w:rPr>
            <w:color w:val="0563C1"/>
            <w:u w:val="single" w:color="0563C1"/>
          </w:rPr>
          <w:t>572/2025</w:t>
        </w:r>
      </w:hyperlink>
      <w:hyperlink r:id="rId132">
        <w:r>
          <w:rPr>
            <w:b/>
          </w:rPr>
          <w:t xml:space="preserve"> </w:t>
        </w:r>
      </w:hyperlink>
    </w:p>
    <w:p w14:paraId="137F9ABA" w14:textId="77777777" w:rsidR="0086739E" w:rsidRDefault="00000000">
      <w:pPr>
        <w:spacing w:after="0" w:line="259" w:lineRule="auto"/>
        <w:ind w:left="708" w:right="0" w:firstLine="0"/>
        <w:jc w:val="left"/>
      </w:pPr>
      <w:r>
        <w:rPr>
          <w:b/>
        </w:rPr>
        <w:t xml:space="preserve"> </w:t>
      </w:r>
    </w:p>
    <w:p w14:paraId="215F9801" w14:textId="77777777" w:rsidR="0086739E" w:rsidRDefault="00000000">
      <w:pPr>
        <w:ind w:left="703" w:right="0"/>
      </w:pPr>
      <w:r>
        <w:t xml:space="preserve">Decisões relacionadas:  </w:t>
      </w:r>
    </w:p>
    <w:p w14:paraId="6B572E4F" w14:textId="77777777" w:rsidR="0086739E" w:rsidRDefault="00000000">
      <w:pPr>
        <w:spacing w:after="3" w:line="265" w:lineRule="auto"/>
        <w:ind w:left="703" w:right="0"/>
        <w:jc w:val="left"/>
      </w:pPr>
      <w:hyperlink r:id="rId133">
        <w:r>
          <w:rPr>
            <w:color w:val="0563C1"/>
            <w:u w:val="single" w:color="0563C1"/>
          </w:rPr>
          <w:t>TCDF: Decisão nº 5139/2014</w:t>
        </w:r>
      </w:hyperlink>
      <w:hyperlink r:id="rId134">
        <w:r>
          <w:rPr>
            <w:color w:val="2A69C5"/>
          </w:rPr>
          <w:t xml:space="preserve"> </w:t>
        </w:r>
      </w:hyperlink>
    </w:p>
    <w:p w14:paraId="0A9885A3" w14:textId="77777777" w:rsidR="0086739E" w:rsidRDefault="00000000">
      <w:pPr>
        <w:spacing w:after="3" w:line="265" w:lineRule="auto"/>
        <w:ind w:left="703" w:right="0"/>
        <w:jc w:val="left"/>
      </w:pPr>
      <w:hyperlink r:id="rId135">
        <w:r>
          <w:rPr>
            <w:color w:val="0563C1"/>
            <w:u w:val="single" w:color="0563C1"/>
          </w:rPr>
          <w:t>TCDF: Decisão nº 3504/2014</w:t>
        </w:r>
      </w:hyperlink>
      <w:hyperlink r:id="rId136">
        <w:r>
          <w:rPr>
            <w:color w:val="2A69C5"/>
          </w:rPr>
          <w:t xml:space="preserve"> </w:t>
        </w:r>
      </w:hyperlink>
    </w:p>
    <w:p w14:paraId="184B7849" w14:textId="77777777" w:rsidR="0086739E" w:rsidRDefault="00000000">
      <w:pPr>
        <w:spacing w:after="434" w:line="259" w:lineRule="auto"/>
        <w:ind w:left="708" w:right="0" w:firstLine="0"/>
        <w:jc w:val="left"/>
      </w:pPr>
      <w:r>
        <w:rPr>
          <w:color w:val="2A69C5"/>
        </w:rPr>
        <w:t xml:space="preserve"> </w:t>
      </w:r>
    </w:p>
    <w:p w14:paraId="22525998" w14:textId="77777777" w:rsidR="0086739E" w:rsidRDefault="00000000">
      <w:pPr>
        <w:tabs>
          <w:tab w:val="right" w:pos="10590"/>
        </w:tabs>
        <w:ind w:left="0" w:right="0" w:firstLine="0"/>
        <w:jc w:val="left"/>
      </w:pPr>
      <w:r>
        <w:rPr>
          <w:b/>
          <w:color w:val="F58500"/>
          <w:sz w:val="40"/>
        </w:rPr>
        <w:t>9</w:t>
      </w:r>
      <w:r>
        <w:rPr>
          <w:color w:val="004364"/>
          <w:sz w:val="40"/>
        </w:rPr>
        <w:t xml:space="preserve">    </w:t>
      </w:r>
      <w:r>
        <w:rPr>
          <w:color w:val="004364"/>
          <w:sz w:val="40"/>
        </w:rPr>
        <w:tab/>
      </w:r>
      <w:r>
        <w:rPr>
          <w:b/>
        </w:rPr>
        <w:t xml:space="preserve">LICITAÇÃO. PROCESSUAL. SECRETARIA DE ESTADO DE DESENVOLVIMENTO ECONÔMICO, </w:t>
      </w:r>
    </w:p>
    <w:p w14:paraId="4C43E439" w14:textId="77777777" w:rsidR="0086739E" w:rsidRDefault="00000000">
      <w:pPr>
        <w:ind w:left="703" w:right="0"/>
      </w:pPr>
      <w:r>
        <w:rPr>
          <w:b/>
        </w:rPr>
        <w:t>TRABALHO E RENDA DO DISTRITO FEDERAL - SEDET/DF. JUNTA COMERCIAL, INDUSTRIAL E SERVIÇOS DO DISTRITO FEDERAL - JUCIS. PREGÃO. ATA DE REGISTRO DE PREÇOS. ADESÃO. MOTIVAÇÃO. INTERESSE PÚBLICO. AUSÊNCIA. IMPOSSIBILIDADE. COMPETITIVIDADE. RESTRIÇÃO. JUSTIFICATIVA. AUSÊNCIA. IMPOSSIBILIDADE.</w:t>
      </w:r>
      <w:r>
        <w:t xml:space="preserve"> </w:t>
      </w:r>
    </w:p>
    <w:p w14:paraId="63974DE6" w14:textId="77777777" w:rsidR="0086739E" w:rsidRDefault="00000000">
      <w:pPr>
        <w:spacing w:after="0" w:line="259" w:lineRule="auto"/>
        <w:ind w:left="142" w:right="0" w:firstLine="0"/>
        <w:jc w:val="left"/>
      </w:pPr>
      <w:r>
        <w:t xml:space="preserve"> </w:t>
      </w:r>
    </w:p>
    <w:p w14:paraId="3E945FAC" w14:textId="77777777" w:rsidR="0086739E" w:rsidRDefault="00000000">
      <w:pPr>
        <w:numPr>
          <w:ilvl w:val="0"/>
          <w:numId w:val="5"/>
        </w:numPr>
        <w:ind w:right="0" w:firstLine="708"/>
      </w:pPr>
      <w:r>
        <w:lastRenderedPageBreak/>
        <w:t xml:space="preserve">A possibilidade de adesão a ata de registro de preços por órgãos ou entidades não participantes do planejamento da contratação (carona?) exige justificativa específica, lastreada em estudo técnico referente ao objeto licitado e devidamente registrada no documento de planejamento da contratação.  </w:t>
      </w:r>
    </w:p>
    <w:p w14:paraId="5D2731A2" w14:textId="77777777" w:rsidR="0086739E" w:rsidRDefault="00000000">
      <w:pPr>
        <w:numPr>
          <w:ilvl w:val="0"/>
          <w:numId w:val="5"/>
        </w:numPr>
        <w:ind w:right="0" w:firstLine="708"/>
      </w:pPr>
      <w:r>
        <w:t xml:space="preserve">Na definição do objeto da licitação, a admissão de características que restrinjam seu caráter competitivo depende de justificativa e evidenciação de que são necessárias à consecução do interesse público primário e dos objetivos específicos visados pela Administração com a contratação (Lei nº 8.666/1993, art. 3º, caput e § 1º, I). </w:t>
      </w:r>
    </w:p>
    <w:p w14:paraId="43A8001F" w14:textId="77777777" w:rsidR="0086739E" w:rsidRDefault="00000000">
      <w:pPr>
        <w:spacing w:after="0" w:line="259" w:lineRule="auto"/>
        <w:ind w:left="1416" w:right="0" w:firstLine="0"/>
        <w:jc w:val="left"/>
      </w:pPr>
      <w:r>
        <w:t xml:space="preserve"> </w:t>
      </w:r>
    </w:p>
    <w:p w14:paraId="1F199129" w14:textId="77777777" w:rsidR="0086739E" w:rsidRDefault="00000000">
      <w:pPr>
        <w:ind w:left="703" w:right="0"/>
      </w:pPr>
      <w:r>
        <w:rPr>
          <w:b/>
        </w:rPr>
        <w:t xml:space="preserve">Relator:                                                                Sessão: </w:t>
      </w:r>
    </w:p>
    <w:p w14:paraId="32E29AF3" w14:textId="77777777" w:rsidR="0086739E" w:rsidRDefault="00000000">
      <w:pPr>
        <w:ind w:left="703" w:right="0"/>
      </w:pPr>
      <w:r>
        <w:rPr>
          <w:b/>
        </w:rPr>
        <w:t xml:space="preserve">Antônio Renato Alves Rainha                         ORDINÁRIA nº 5409, de 29/01/2025. </w:t>
      </w:r>
    </w:p>
    <w:p w14:paraId="3A5F39F0" w14:textId="77777777" w:rsidR="0086739E" w:rsidRDefault="00000000">
      <w:pPr>
        <w:ind w:left="703" w:right="0"/>
      </w:pPr>
      <w:r>
        <w:rPr>
          <w:b/>
        </w:rPr>
        <w:t xml:space="preserve">Decisão por unanimidade                                </w:t>
      </w:r>
      <w:hyperlink r:id="rId137">
        <w:r>
          <w:rPr>
            <w:color w:val="0563C1"/>
            <w:u w:val="single" w:color="0563C1"/>
          </w:rPr>
          <w:t xml:space="preserve">Proc. nº 16395/2023 </w:t>
        </w:r>
      </w:hyperlink>
      <w:hyperlink r:id="rId138">
        <w:r>
          <w:rPr>
            <w:color w:val="0563C1"/>
            <w:u w:val="single" w:color="0563C1"/>
          </w:rPr>
          <w:t xml:space="preserve">- </w:t>
        </w:r>
      </w:hyperlink>
      <w:hyperlink r:id="rId139">
        <w:r>
          <w:rPr>
            <w:color w:val="0563C1"/>
            <w:u w:val="single" w:color="0563C1"/>
          </w:rPr>
          <w:t xml:space="preserve">Dec. nº </w:t>
        </w:r>
      </w:hyperlink>
      <w:hyperlink r:id="rId140">
        <w:r>
          <w:rPr>
            <w:color w:val="0563C1"/>
            <w:u w:val="single" w:color="0563C1"/>
          </w:rPr>
          <w:t>98/2025</w:t>
        </w:r>
      </w:hyperlink>
      <w:hyperlink r:id="rId141">
        <w:r>
          <w:rPr>
            <w:b/>
          </w:rPr>
          <w:t xml:space="preserve"> </w:t>
        </w:r>
      </w:hyperlink>
    </w:p>
    <w:p w14:paraId="723E87F9" w14:textId="77777777" w:rsidR="0086739E" w:rsidRDefault="00000000">
      <w:pPr>
        <w:spacing w:after="0" w:line="259" w:lineRule="auto"/>
        <w:ind w:left="708" w:right="0" w:firstLine="0"/>
        <w:jc w:val="left"/>
      </w:pPr>
      <w:r>
        <w:rPr>
          <w:b/>
        </w:rPr>
        <w:t xml:space="preserve"> </w:t>
      </w:r>
    </w:p>
    <w:p w14:paraId="63F348DA" w14:textId="77777777" w:rsidR="0086739E" w:rsidRDefault="00000000">
      <w:pPr>
        <w:ind w:left="703" w:right="0"/>
      </w:pPr>
      <w:r>
        <w:t xml:space="preserve">Decisões relacionadas:  </w:t>
      </w:r>
    </w:p>
    <w:p w14:paraId="073EB488" w14:textId="77777777" w:rsidR="0086739E" w:rsidRDefault="00000000">
      <w:pPr>
        <w:spacing w:after="3" w:line="265" w:lineRule="auto"/>
        <w:ind w:left="703" w:right="0"/>
        <w:jc w:val="left"/>
      </w:pPr>
      <w:hyperlink r:id="rId142">
        <w:r>
          <w:rPr>
            <w:color w:val="0563C1"/>
            <w:u w:val="single" w:color="0563C1"/>
          </w:rPr>
          <w:t xml:space="preserve">TCDF: Decisão nº </w:t>
        </w:r>
      </w:hyperlink>
      <w:hyperlink r:id="rId143">
        <w:r>
          <w:rPr>
            <w:color w:val="0563C1"/>
            <w:u w:val="single" w:color="0563C1"/>
          </w:rPr>
          <w:t>4994/2023</w:t>
        </w:r>
      </w:hyperlink>
      <w:hyperlink r:id="rId144">
        <w:r>
          <w:t xml:space="preserve"> </w:t>
        </w:r>
      </w:hyperlink>
    </w:p>
    <w:p w14:paraId="0BA07703" w14:textId="77777777" w:rsidR="0086739E" w:rsidRDefault="00000000">
      <w:pPr>
        <w:spacing w:after="0" w:line="259" w:lineRule="auto"/>
        <w:ind w:left="708" w:right="0" w:firstLine="0"/>
        <w:jc w:val="left"/>
      </w:pPr>
      <w:r>
        <w:t xml:space="preserve"> </w:t>
      </w:r>
    </w:p>
    <w:p w14:paraId="26026B02" w14:textId="77777777" w:rsidR="0086739E" w:rsidRDefault="00000000">
      <w:pPr>
        <w:ind w:left="703" w:right="0"/>
      </w:pPr>
      <w:r>
        <w:t xml:space="preserve">Precedentes externos:  </w:t>
      </w:r>
    </w:p>
    <w:p w14:paraId="45CFF90D" w14:textId="77777777" w:rsidR="0086739E" w:rsidRDefault="00000000">
      <w:pPr>
        <w:spacing w:after="3" w:line="265" w:lineRule="auto"/>
        <w:ind w:left="703" w:right="0"/>
        <w:jc w:val="left"/>
      </w:pPr>
      <w:hyperlink r:id="rId145">
        <w:r>
          <w:rPr>
            <w:color w:val="0563C1"/>
            <w:u w:val="single" w:color="0563C1"/>
          </w:rPr>
          <w:t xml:space="preserve">Decisão TCU nº ACÓRDÃO </w:t>
        </w:r>
      </w:hyperlink>
      <w:hyperlink r:id="rId146">
        <w:r>
          <w:rPr>
            <w:color w:val="0563C1"/>
            <w:u w:val="single" w:color="0563C1"/>
          </w:rPr>
          <w:t>2736/2023</w:t>
        </w:r>
      </w:hyperlink>
      <w:hyperlink r:id="rId147">
        <w:r>
          <w:rPr>
            <w:color w:val="0563C1"/>
            <w:u w:val="single" w:color="0563C1"/>
          </w:rPr>
          <w:t>-</w:t>
        </w:r>
      </w:hyperlink>
      <w:hyperlink r:id="rId148">
        <w:r>
          <w:rPr>
            <w:color w:val="0563C1"/>
            <w:u w:val="single" w:color="0563C1"/>
          </w:rPr>
          <w:t>PLENÁRIO</w:t>
        </w:r>
      </w:hyperlink>
      <w:hyperlink r:id="rId149">
        <w:r>
          <w:rPr>
            <w:color w:val="2A69C5"/>
          </w:rPr>
          <w:t xml:space="preserve"> </w:t>
        </w:r>
      </w:hyperlink>
    </w:p>
    <w:p w14:paraId="569252F2" w14:textId="77777777" w:rsidR="0086739E" w:rsidRDefault="00000000">
      <w:pPr>
        <w:spacing w:after="0" w:line="259" w:lineRule="auto"/>
        <w:ind w:left="708" w:right="0" w:firstLine="0"/>
        <w:jc w:val="left"/>
      </w:pPr>
      <w:r>
        <w:rPr>
          <w:color w:val="2A69C5"/>
        </w:rPr>
        <w:t xml:space="preserve"> </w:t>
      </w:r>
    </w:p>
    <w:p w14:paraId="4684E4FB" w14:textId="77777777" w:rsidR="0086739E" w:rsidRDefault="00000000">
      <w:pPr>
        <w:ind w:left="703" w:right="0"/>
      </w:pPr>
      <w:r>
        <w:t xml:space="preserve">Legislação relacionada:  </w:t>
      </w:r>
    </w:p>
    <w:p w14:paraId="73514D91" w14:textId="77777777" w:rsidR="0086739E" w:rsidRDefault="00000000">
      <w:pPr>
        <w:spacing w:after="3" w:line="265" w:lineRule="auto"/>
        <w:ind w:left="703" w:right="0"/>
        <w:jc w:val="left"/>
      </w:pPr>
      <w:hyperlink r:id="rId150">
        <w:r>
          <w:rPr>
            <w:color w:val="0563C1"/>
            <w:u w:val="single" w:color="0563C1"/>
          </w:rPr>
          <w:t>Lei nº 8666/1993, Art. 3º</w:t>
        </w:r>
      </w:hyperlink>
      <w:hyperlink r:id="rId151">
        <w:r>
          <w:rPr>
            <w:color w:val="0563C1"/>
            <w:u w:val="single" w:color="0563C1"/>
          </w:rPr>
          <w:t>.</w:t>
        </w:r>
      </w:hyperlink>
      <w:hyperlink r:id="rId152">
        <w:r>
          <w:rPr>
            <w:color w:val="2A69C5"/>
          </w:rPr>
          <w:t xml:space="preserve"> </w:t>
        </w:r>
      </w:hyperlink>
    </w:p>
    <w:p w14:paraId="1119B275" w14:textId="77777777" w:rsidR="0086739E" w:rsidRDefault="00000000">
      <w:pPr>
        <w:spacing w:after="3" w:line="265" w:lineRule="auto"/>
        <w:ind w:left="703" w:right="0"/>
        <w:jc w:val="left"/>
      </w:pPr>
      <w:hyperlink r:id="rId153">
        <w:r>
          <w:rPr>
            <w:color w:val="0563C1"/>
            <w:u w:val="single" w:color="0563C1"/>
          </w:rPr>
          <w:t>Lei nº 8666/1993, Art. 3º, § 1º, I</w:t>
        </w:r>
      </w:hyperlink>
      <w:hyperlink r:id="rId154">
        <w:r>
          <w:rPr>
            <w:color w:val="0563C1"/>
            <w:u w:val="single" w:color="0563C1"/>
          </w:rPr>
          <w:t>.</w:t>
        </w:r>
      </w:hyperlink>
      <w:hyperlink r:id="rId155">
        <w:r>
          <w:rPr>
            <w:color w:val="2A69C5"/>
          </w:rPr>
          <w:t xml:space="preserve"> </w:t>
        </w:r>
      </w:hyperlink>
    </w:p>
    <w:p w14:paraId="21DFF2DF" w14:textId="77777777" w:rsidR="0086739E" w:rsidRDefault="00000000">
      <w:pPr>
        <w:spacing w:after="3" w:line="265" w:lineRule="auto"/>
        <w:ind w:left="703" w:right="0"/>
        <w:jc w:val="left"/>
      </w:pPr>
      <w:hyperlink r:id="rId156">
        <w:r>
          <w:rPr>
            <w:color w:val="0563C1"/>
            <w:u w:val="single" w:color="0563C1"/>
          </w:rPr>
          <w:t>Lei nº 4990/2012, Art. 8º</w:t>
        </w:r>
      </w:hyperlink>
      <w:hyperlink r:id="rId157">
        <w:r>
          <w:rPr>
            <w:color w:val="0563C1"/>
            <w:u w:val="single" w:color="0563C1"/>
          </w:rPr>
          <w:t>.</w:t>
        </w:r>
      </w:hyperlink>
      <w:hyperlink r:id="rId158">
        <w:r>
          <w:rPr>
            <w:color w:val="2A69C5"/>
          </w:rPr>
          <w:t xml:space="preserve"> </w:t>
        </w:r>
      </w:hyperlink>
    </w:p>
    <w:p w14:paraId="2775099D" w14:textId="77777777" w:rsidR="0086739E" w:rsidRDefault="00000000">
      <w:pPr>
        <w:spacing w:after="3" w:line="265" w:lineRule="auto"/>
        <w:ind w:left="703" w:right="0"/>
        <w:jc w:val="left"/>
      </w:pPr>
      <w:hyperlink r:id="rId159">
        <w:r>
          <w:rPr>
            <w:color w:val="0563C1"/>
            <w:u w:val="single" w:color="0563C1"/>
          </w:rPr>
          <w:t>Decreto nº 34276/2013, Art. 7º, § 1º, V</w:t>
        </w:r>
      </w:hyperlink>
      <w:hyperlink r:id="rId160">
        <w:r>
          <w:rPr>
            <w:color w:val="0563C1"/>
            <w:u w:val="single" w:color="0563C1"/>
          </w:rPr>
          <w:t>.</w:t>
        </w:r>
      </w:hyperlink>
      <w:hyperlink r:id="rId161">
        <w:r>
          <w:rPr>
            <w:color w:val="2A69C5"/>
          </w:rPr>
          <w:t xml:space="preserve"> </w:t>
        </w:r>
      </w:hyperlink>
    </w:p>
    <w:p w14:paraId="4FFE9324" w14:textId="77777777" w:rsidR="0086739E" w:rsidRDefault="00000000">
      <w:pPr>
        <w:spacing w:after="3" w:line="265" w:lineRule="auto"/>
        <w:ind w:left="703" w:right="0"/>
        <w:jc w:val="left"/>
      </w:pPr>
      <w:hyperlink r:id="rId162">
        <w:r>
          <w:rPr>
            <w:color w:val="0563C1"/>
            <w:u w:val="single" w:color="0563C1"/>
          </w:rPr>
          <w:t xml:space="preserve">Decreto </w:t>
        </w:r>
      </w:hyperlink>
      <w:hyperlink r:id="rId163">
        <w:r>
          <w:rPr>
            <w:color w:val="0563C1"/>
            <w:u w:val="single" w:color="0563C1"/>
          </w:rPr>
          <w:t>-</w:t>
        </w:r>
      </w:hyperlink>
      <w:hyperlink r:id="rId164">
        <w:r>
          <w:rPr>
            <w:color w:val="0563C1"/>
            <w:u w:val="single" w:color="0563C1"/>
          </w:rPr>
          <w:t>lei nº 4657/1942, Art. 21</w:t>
        </w:r>
      </w:hyperlink>
      <w:hyperlink r:id="rId165">
        <w:r>
          <w:rPr>
            <w:color w:val="0563C1"/>
            <w:u w:val="single" w:color="0563C1"/>
          </w:rPr>
          <w:t>.</w:t>
        </w:r>
      </w:hyperlink>
      <w:hyperlink r:id="rId166">
        <w:r>
          <w:rPr>
            <w:color w:val="2A69C5"/>
          </w:rPr>
          <w:t xml:space="preserve"> </w:t>
        </w:r>
      </w:hyperlink>
    </w:p>
    <w:p w14:paraId="745FB460" w14:textId="77777777" w:rsidR="0086739E" w:rsidRDefault="00000000">
      <w:pPr>
        <w:spacing w:after="3" w:line="265" w:lineRule="auto"/>
        <w:ind w:left="703" w:right="0"/>
        <w:jc w:val="left"/>
      </w:pPr>
      <w:hyperlink r:id="rId167">
        <w:r>
          <w:rPr>
            <w:color w:val="0563C1"/>
            <w:u w:val="single" w:color="0563C1"/>
          </w:rPr>
          <w:t>Lei nº 10520/2002, Art. 4º, V</w:t>
        </w:r>
      </w:hyperlink>
      <w:hyperlink r:id="rId168">
        <w:r>
          <w:rPr>
            <w:color w:val="0563C1"/>
            <w:u w:val="single" w:color="0563C1"/>
          </w:rPr>
          <w:t>.</w:t>
        </w:r>
      </w:hyperlink>
      <w:hyperlink r:id="rId169">
        <w:r>
          <w:rPr>
            <w:color w:val="2A69C5"/>
          </w:rPr>
          <w:t xml:space="preserve"> </w:t>
        </w:r>
      </w:hyperlink>
    </w:p>
    <w:p w14:paraId="1697C116" w14:textId="77777777" w:rsidR="0086739E" w:rsidRDefault="00000000">
      <w:pPr>
        <w:spacing w:after="3" w:line="265" w:lineRule="auto"/>
        <w:ind w:left="703" w:right="0"/>
        <w:jc w:val="left"/>
      </w:pPr>
      <w:hyperlink r:id="rId170">
        <w:r>
          <w:rPr>
            <w:color w:val="0563C1"/>
            <w:u w:val="single" w:color="0563C1"/>
          </w:rPr>
          <w:t>Lei nº 8666/1993, Art. 21, § 4º</w:t>
        </w:r>
      </w:hyperlink>
      <w:hyperlink r:id="rId171">
        <w:r>
          <w:rPr>
            <w:color w:val="0563C1"/>
            <w:u w:val="single" w:color="0563C1"/>
          </w:rPr>
          <w:t>.</w:t>
        </w:r>
      </w:hyperlink>
      <w:hyperlink r:id="rId172">
        <w:r>
          <w:rPr>
            <w:color w:val="2A69C5"/>
          </w:rPr>
          <w:t xml:space="preserve"> </w:t>
        </w:r>
      </w:hyperlink>
    </w:p>
    <w:p w14:paraId="56D7265B" w14:textId="77777777" w:rsidR="0086739E" w:rsidRDefault="00000000">
      <w:pPr>
        <w:spacing w:after="139" w:line="265" w:lineRule="auto"/>
        <w:ind w:left="703" w:right="0"/>
        <w:jc w:val="left"/>
      </w:pPr>
      <w:hyperlink r:id="rId173">
        <w:r>
          <w:rPr>
            <w:color w:val="0563C1"/>
            <w:u w:val="single" w:color="0563C1"/>
          </w:rPr>
          <w:t>Resolução nº 369/2023, Art. 5º, § 2º</w:t>
        </w:r>
      </w:hyperlink>
      <w:hyperlink r:id="rId174">
        <w:r>
          <w:rPr>
            <w:color w:val="0563C1"/>
            <w:u w:val="single" w:color="0563C1"/>
          </w:rPr>
          <w:t>.</w:t>
        </w:r>
      </w:hyperlink>
      <w:hyperlink r:id="rId175">
        <w:r>
          <w:rPr>
            <w:color w:val="2A69C5"/>
          </w:rPr>
          <w:t xml:space="preserve"> </w:t>
        </w:r>
      </w:hyperlink>
    </w:p>
    <w:p w14:paraId="16E76833" w14:textId="77777777" w:rsidR="0086739E" w:rsidRDefault="00000000">
      <w:pPr>
        <w:spacing w:after="0" w:line="259" w:lineRule="auto"/>
        <w:ind w:left="0" w:right="0" w:firstLine="0"/>
        <w:jc w:val="left"/>
      </w:pPr>
      <w:r>
        <w:rPr>
          <w:rFonts w:ascii="Times New Roman" w:eastAsia="Times New Roman" w:hAnsi="Times New Roman" w:cs="Times New Roman"/>
          <w:b/>
          <w:color w:val="004582"/>
          <w:sz w:val="32"/>
        </w:rPr>
        <w:t xml:space="preserve"> </w:t>
      </w:r>
      <w:r>
        <w:rPr>
          <w:rFonts w:ascii="Times New Roman" w:eastAsia="Times New Roman" w:hAnsi="Times New Roman" w:cs="Times New Roman"/>
          <w:b/>
          <w:color w:val="004582"/>
          <w:sz w:val="32"/>
        </w:rPr>
        <w:tab/>
      </w:r>
      <w:r>
        <w:rPr>
          <w:b/>
          <w:color w:val="004582"/>
          <w:sz w:val="32"/>
        </w:rPr>
        <w:t xml:space="preserve"> </w:t>
      </w:r>
      <w:r>
        <w:br w:type="page"/>
      </w:r>
    </w:p>
    <w:p w14:paraId="469518A9" w14:textId="77777777" w:rsidR="0086739E" w:rsidRDefault="00000000">
      <w:pPr>
        <w:pStyle w:val="Ttulo4"/>
      </w:pPr>
      <w:r>
        <w:lastRenderedPageBreak/>
        <w:t xml:space="preserve">Pessoal  </w:t>
      </w:r>
    </w:p>
    <w:p w14:paraId="60DFE4B5" w14:textId="77777777" w:rsidR="0086739E" w:rsidRDefault="00000000">
      <w:pPr>
        <w:numPr>
          <w:ilvl w:val="0"/>
          <w:numId w:val="6"/>
        </w:numPr>
        <w:ind w:right="0" w:hanging="1205"/>
      </w:pPr>
      <w:r>
        <w:rPr>
          <w:b/>
        </w:rPr>
        <w:t xml:space="preserve">REPRESENTAÇÃO. DEPUTADO DISTRITAL. SECRETARIA DE ESTADO DE TRANSPORTE E </w:t>
      </w:r>
    </w:p>
    <w:p w14:paraId="0855E161" w14:textId="77777777" w:rsidR="0086739E" w:rsidRDefault="00000000">
      <w:pPr>
        <w:ind w:left="703" w:right="0"/>
      </w:pPr>
      <w:r>
        <w:rPr>
          <w:b/>
        </w:rPr>
        <w:t xml:space="preserve">MOBILIDADE DO DISTRITO FEDERAL. SECRETARIA DE ESTADO DE PROTEÇÃO DA ORDEM URBANÍSTICA DO DISTRITO FEDERAL. LEI DISTRITAL N.º 6.190/18. DECRETO DISTRITAL N.º 39.769/19. PORTARIA CONJUNTA SEMOB/DF LEGAL/SSP N.º 02/23. ATRIBUIÇÕES DA CARREIRA DE AUDITOR FISCAL DE ATIVIDADES URBANAS - ESPECIALIDADE TRANSPORTE. FISCALIZAÇÃO DE COMÉRCIO AMBULANTE. PRELIMINAR. CONTROLE DE CONSTITUCIONALIDADE. SÚMULA N.º 347 DO STF. NOVA INTERPRETAÇÃO. AUSÊNCIA DE PRESSUPOSTOS. NÃO CABIMENTO. MÉRITO. ATRIBUIÇÕES LEGAIS DA CARREIRA COMPATÍVEIS COM A FISCALIZAÇÃO DO COMÉRCIO AMBULANTE. IMPROCEDÊNCIA. </w:t>
      </w:r>
    </w:p>
    <w:p w14:paraId="61B3EFBF" w14:textId="77777777" w:rsidR="0086739E" w:rsidRDefault="00000000">
      <w:pPr>
        <w:spacing w:after="0" w:line="259" w:lineRule="auto"/>
        <w:ind w:left="1416" w:right="0" w:firstLine="0"/>
        <w:jc w:val="left"/>
      </w:pPr>
      <w:r>
        <w:t xml:space="preserve"> </w:t>
      </w:r>
    </w:p>
    <w:p w14:paraId="4F01645A" w14:textId="77777777" w:rsidR="0086739E" w:rsidRDefault="00000000">
      <w:pPr>
        <w:numPr>
          <w:ilvl w:val="1"/>
          <w:numId w:val="6"/>
        </w:numPr>
        <w:ind w:right="0" w:firstLine="708"/>
      </w:pPr>
      <w:r>
        <w:t xml:space="preserve">O controle de constitucionalidade a ser feito pelos Tribunais de Contas, com base no Enunciado n.º 347 da Súmula de Jurisprudência do Supremo Tribunal Federal - STF, deve se voltar a exigir do Poder Público a observância da Constituição, com a aplicação, no caso concreto, dos precedentes firmados pelo STF em matéria de controle externo (STF, no MS n.º 25.888/DF, Min. Rel. Gilmar Mendes, Plenário, j. 22.08.23), não sendo possível o controle abstrato.  </w:t>
      </w:r>
    </w:p>
    <w:p w14:paraId="0373B51A" w14:textId="77777777" w:rsidR="0086739E" w:rsidRDefault="00000000">
      <w:pPr>
        <w:numPr>
          <w:ilvl w:val="1"/>
          <w:numId w:val="6"/>
        </w:numPr>
        <w:ind w:right="0" w:firstLine="708"/>
      </w:pPr>
      <w:r>
        <w:t xml:space="preserve">Os servidores da carreira de Auditor Fiscal de Atividades Urbanas - Especialidade Transporte são competentes para fiscalizar o comércio ambulante nos terminais de transporte público. </w:t>
      </w:r>
    </w:p>
    <w:p w14:paraId="08F76936" w14:textId="77777777" w:rsidR="0086739E" w:rsidRDefault="00000000">
      <w:pPr>
        <w:spacing w:after="0" w:line="259" w:lineRule="auto"/>
        <w:ind w:left="1416" w:right="0" w:firstLine="0"/>
        <w:jc w:val="left"/>
      </w:pPr>
      <w:r>
        <w:t xml:space="preserve"> </w:t>
      </w:r>
    </w:p>
    <w:p w14:paraId="168BEA07" w14:textId="77777777" w:rsidR="0086739E" w:rsidRDefault="00000000">
      <w:pPr>
        <w:ind w:left="703" w:right="0"/>
      </w:pPr>
      <w:r>
        <w:rPr>
          <w:b/>
        </w:rPr>
        <w:t xml:space="preserve">Relator:                                                                 Sessão: </w:t>
      </w:r>
    </w:p>
    <w:p w14:paraId="109DC4DF" w14:textId="77777777" w:rsidR="0086739E" w:rsidRDefault="00000000">
      <w:pPr>
        <w:ind w:left="703" w:right="0"/>
      </w:pPr>
      <w:r>
        <w:rPr>
          <w:b/>
        </w:rPr>
        <w:t xml:space="preserve">André Clemente Lara De Oliveira                   ORDINÁRIA nº 5410, de 05/02/2025. </w:t>
      </w:r>
    </w:p>
    <w:p w14:paraId="0F964694" w14:textId="77777777" w:rsidR="0086739E" w:rsidRDefault="00000000">
      <w:pPr>
        <w:spacing w:after="3" w:line="265" w:lineRule="auto"/>
        <w:ind w:left="703" w:right="0"/>
        <w:jc w:val="left"/>
      </w:pPr>
      <w:r>
        <w:rPr>
          <w:b/>
        </w:rPr>
        <w:t xml:space="preserve">Decisão por unanimidade                                </w:t>
      </w:r>
      <w:hyperlink r:id="rId176">
        <w:r>
          <w:rPr>
            <w:color w:val="0563C1"/>
            <w:u w:val="single" w:color="0563C1"/>
          </w:rPr>
          <w:t xml:space="preserve">Proc. nº </w:t>
        </w:r>
      </w:hyperlink>
      <w:hyperlink r:id="rId177">
        <w:r>
          <w:rPr>
            <w:color w:val="0563C1"/>
            <w:u w:val="single" w:color="0563C1"/>
          </w:rPr>
          <w:t>12706/2023</w:t>
        </w:r>
      </w:hyperlink>
      <w:hyperlink r:id="rId178">
        <w:r>
          <w:rPr>
            <w:color w:val="0563C1"/>
            <w:u w:val="single" w:color="0563C1"/>
          </w:rPr>
          <w:t xml:space="preserve"> - </w:t>
        </w:r>
      </w:hyperlink>
      <w:hyperlink r:id="rId179">
        <w:r>
          <w:rPr>
            <w:color w:val="0563C1"/>
            <w:u w:val="single" w:color="0563C1"/>
          </w:rPr>
          <w:t xml:space="preserve">Dec. nº </w:t>
        </w:r>
      </w:hyperlink>
      <w:hyperlink r:id="rId180">
        <w:r>
          <w:rPr>
            <w:color w:val="0563C1"/>
            <w:u w:val="single" w:color="0563C1"/>
          </w:rPr>
          <w:t>254/2025</w:t>
        </w:r>
      </w:hyperlink>
      <w:hyperlink r:id="rId181">
        <w:r>
          <w:rPr>
            <w:b/>
          </w:rPr>
          <w:t xml:space="preserve"> </w:t>
        </w:r>
      </w:hyperlink>
    </w:p>
    <w:p w14:paraId="131E4BA6" w14:textId="77777777" w:rsidR="0086739E" w:rsidRDefault="00000000">
      <w:pPr>
        <w:spacing w:after="0" w:line="259" w:lineRule="auto"/>
        <w:ind w:left="708" w:right="0" w:firstLine="0"/>
        <w:jc w:val="left"/>
      </w:pPr>
      <w:r>
        <w:rPr>
          <w:b/>
        </w:rPr>
        <w:t xml:space="preserve"> </w:t>
      </w:r>
    </w:p>
    <w:p w14:paraId="0C48D568" w14:textId="77777777" w:rsidR="0086739E" w:rsidRDefault="00000000">
      <w:pPr>
        <w:ind w:left="703" w:right="0"/>
      </w:pPr>
      <w:r>
        <w:t xml:space="preserve">Precedentes externos: </w:t>
      </w:r>
    </w:p>
    <w:p w14:paraId="612FAFCD" w14:textId="77777777" w:rsidR="0086739E" w:rsidRDefault="00000000">
      <w:pPr>
        <w:spacing w:after="3" w:line="265" w:lineRule="auto"/>
        <w:ind w:left="703" w:right="0"/>
        <w:jc w:val="left"/>
      </w:pPr>
      <w:hyperlink r:id="rId182">
        <w:r>
          <w:rPr>
            <w:color w:val="0563C1"/>
            <w:u w:val="single" w:color="0563C1"/>
          </w:rPr>
          <w:t>Decisão STF nº Enunciado de Súmula nº 347</w:t>
        </w:r>
      </w:hyperlink>
      <w:hyperlink r:id="rId183">
        <w:r>
          <w:rPr>
            <w:color w:val="2A69C5"/>
          </w:rPr>
          <w:t xml:space="preserve"> </w:t>
        </w:r>
      </w:hyperlink>
    </w:p>
    <w:p w14:paraId="7D782E13" w14:textId="77777777" w:rsidR="0086739E" w:rsidRDefault="00000000">
      <w:pPr>
        <w:spacing w:after="3" w:line="265" w:lineRule="auto"/>
        <w:ind w:left="703" w:right="0"/>
        <w:jc w:val="left"/>
      </w:pPr>
      <w:hyperlink r:id="rId184">
        <w:r>
          <w:rPr>
            <w:color w:val="0563C1"/>
            <w:u w:val="single" w:color="0563C1"/>
          </w:rPr>
          <w:t xml:space="preserve">Decisão STF MS nº </w:t>
        </w:r>
      </w:hyperlink>
      <w:hyperlink r:id="rId185">
        <w:r>
          <w:rPr>
            <w:color w:val="0563C1"/>
            <w:u w:val="single" w:color="0563C1"/>
          </w:rPr>
          <w:t>25.888/</w:t>
        </w:r>
      </w:hyperlink>
      <w:hyperlink r:id="rId186">
        <w:r>
          <w:rPr>
            <w:color w:val="0563C1"/>
            <w:u w:val="single" w:color="0563C1"/>
          </w:rPr>
          <w:t>DF</w:t>
        </w:r>
      </w:hyperlink>
      <w:hyperlink r:id="rId187">
        <w:r>
          <w:rPr>
            <w:color w:val="2A69C5"/>
          </w:rPr>
          <w:t xml:space="preserve"> </w:t>
        </w:r>
      </w:hyperlink>
    </w:p>
    <w:p w14:paraId="068C909B" w14:textId="77777777" w:rsidR="0086739E" w:rsidRDefault="00000000">
      <w:pPr>
        <w:spacing w:after="3" w:line="265" w:lineRule="auto"/>
        <w:ind w:left="703" w:right="0"/>
        <w:jc w:val="left"/>
      </w:pPr>
      <w:hyperlink r:id="rId188">
        <w:r>
          <w:rPr>
            <w:color w:val="0563C1"/>
            <w:u w:val="single" w:color="0563C1"/>
          </w:rPr>
          <w:t>Decisão TJDFT nº Acórdão 1.053.748</w:t>
        </w:r>
      </w:hyperlink>
      <w:hyperlink r:id="rId189">
        <w:r>
          <w:rPr>
            <w:color w:val="2A69C5"/>
          </w:rPr>
          <w:t xml:space="preserve"> </w:t>
        </w:r>
      </w:hyperlink>
    </w:p>
    <w:p w14:paraId="59944DF8" w14:textId="77777777" w:rsidR="0086739E" w:rsidRDefault="00000000">
      <w:pPr>
        <w:spacing w:after="663" w:line="265" w:lineRule="auto"/>
        <w:ind w:left="703" w:right="0"/>
        <w:jc w:val="left"/>
      </w:pPr>
      <w:hyperlink r:id="rId190">
        <w:r>
          <w:rPr>
            <w:color w:val="0563C1"/>
            <w:u w:val="single" w:color="0563C1"/>
          </w:rPr>
          <w:t>Decisão STF nº MS 35410</w:t>
        </w:r>
      </w:hyperlink>
      <w:hyperlink r:id="rId191">
        <w:r>
          <w:t xml:space="preserve"> </w:t>
        </w:r>
      </w:hyperlink>
    </w:p>
    <w:p w14:paraId="297FFDC2" w14:textId="77777777" w:rsidR="0086739E" w:rsidRDefault="00000000">
      <w:pPr>
        <w:numPr>
          <w:ilvl w:val="0"/>
          <w:numId w:val="6"/>
        </w:numPr>
        <w:ind w:right="0" w:hanging="1205"/>
      </w:pPr>
      <w:r>
        <w:rPr>
          <w:b/>
        </w:rPr>
        <w:t xml:space="preserve">EDITAL </w:t>
      </w:r>
      <w:r>
        <w:rPr>
          <w:b/>
        </w:rPr>
        <w:tab/>
        <w:t xml:space="preserve">DE </w:t>
      </w:r>
      <w:r>
        <w:rPr>
          <w:b/>
        </w:rPr>
        <w:tab/>
        <w:t xml:space="preserve">CONCURSO </w:t>
      </w:r>
      <w:r>
        <w:rPr>
          <w:b/>
        </w:rPr>
        <w:tab/>
        <w:t xml:space="preserve">PÚBLICO. </w:t>
      </w:r>
      <w:r>
        <w:rPr>
          <w:b/>
        </w:rPr>
        <w:tab/>
        <w:t xml:space="preserve">ANÁLISE. </w:t>
      </w:r>
      <w:r>
        <w:rPr>
          <w:b/>
        </w:rPr>
        <w:tab/>
        <w:t xml:space="preserve">COTA </w:t>
      </w:r>
      <w:r>
        <w:rPr>
          <w:b/>
        </w:rPr>
        <w:tab/>
        <w:t xml:space="preserve">RACIAL. </w:t>
      </w:r>
      <w:r>
        <w:rPr>
          <w:b/>
        </w:rPr>
        <w:tab/>
        <w:t xml:space="preserve">AUTODECLARAÇÃO. </w:t>
      </w:r>
    </w:p>
    <w:p w14:paraId="2E36CD13" w14:textId="77777777" w:rsidR="0086739E" w:rsidRDefault="00000000">
      <w:pPr>
        <w:ind w:left="703" w:right="0"/>
      </w:pPr>
      <w:r>
        <w:rPr>
          <w:b/>
        </w:rPr>
        <w:t xml:space="preserve">HETEROIDENTIFICAÇÃO. CANDIDATO. ELIMINAÇÃO. IRREGULARIDADE </w:t>
      </w:r>
    </w:p>
    <w:p w14:paraId="07662454" w14:textId="77777777" w:rsidR="0086739E" w:rsidRDefault="00000000">
      <w:pPr>
        <w:spacing w:after="0" w:line="259" w:lineRule="auto"/>
        <w:ind w:left="1416" w:right="0" w:firstLine="0"/>
        <w:jc w:val="left"/>
      </w:pPr>
      <w:r>
        <w:t xml:space="preserve"> </w:t>
      </w:r>
    </w:p>
    <w:p w14:paraId="748C567F" w14:textId="77777777" w:rsidR="0086739E" w:rsidRDefault="00000000">
      <w:pPr>
        <w:ind w:left="693" w:right="0" w:firstLine="708"/>
      </w:pPr>
      <w:r>
        <w:t xml:space="preserve">Tratou-se de exame do Edital que divulgou a realização de concurso público para o provimento de vagas e a formação de cadastro de reserva. Nessa fase processual, a Corte examinou o cumprimento da Decisão n.º 4028/2024, que determinou à jurisdicionada que promovesse retificações no Edital </w:t>
      </w:r>
      <w:r>
        <w:lastRenderedPageBreak/>
        <w:t xml:space="preserve">normativo do concurso público. O Tribunal decidiu reiterar à jurisdicionada para que, no prazo de 5 (cinco dias) dias, retifique o edital passando a prever que apenas no caso de falsa declaração poderá ocorrer a eliminação do candidato negro (§ 3º do art. 3º da Lei DF n.º 6321/2019), fazendo constar, ainda, subitem específico prevendo que o candidato que não comparecer ao procedimento de heteroidentificação, se recusar a ser filmado ou cuja autodeclaração não for confirmada em procedimento de heteroidentificação concorrerá às vagas destinadas à ampla concorrência e demais concorrências, desde que possua, em cada fase anterior do certame, nota ou pontuação suficiente para prosseguir nas demais fases. </w:t>
      </w:r>
    </w:p>
    <w:p w14:paraId="46DF37E1" w14:textId="77777777" w:rsidR="0086739E" w:rsidRDefault="00000000">
      <w:pPr>
        <w:spacing w:after="0" w:line="259" w:lineRule="auto"/>
        <w:ind w:left="1416" w:right="0" w:firstLine="0"/>
        <w:jc w:val="left"/>
      </w:pPr>
      <w:r>
        <w:t xml:space="preserve"> </w:t>
      </w:r>
    </w:p>
    <w:p w14:paraId="7C6F8262" w14:textId="77777777" w:rsidR="0086739E" w:rsidRDefault="00000000">
      <w:pPr>
        <w:ind w:left="703" w:right="0"/>
      </w:pPr>
      <w:r>
        <w:rPr>
          <w:b/>
        </w:rPr>
        <w:t xml:space="preserve">Relator:                                                                 Sessão: </w:t>
      </w:r>
    </w:p>
    <w:p w14:paraId="5CE9ED06" w14:textId="77777777" w:rsidR="0086739E" w:rsidRDefault="00000000">
      <w:pPr>
        <w:ind w:left="703" w:right="0"/>
      </w:pPr>
      <w:r>
        <w:rPr>
          <w:b/>
        </w:rPr>
        <w:t xml:space="preserve">Inácio Magalhães Filho                                     ORDINÁRIA nº 5413, de 26/02/2025. </w:t>
      </w:r>
    </w:p>
    <w:p w14:paraId="1536F019" w14:textId="77777777" w:rsidR="0086739E" w:rsidRDefault="00000000">
      <w:pPr>
        <w:spacing w:after="3" w:line="265" w:lineRule="auto"/>
        <w:ind w:left="703" w:right="0"/>
        <w:jc w:val="left"/>
      </w:pPr>
      <w:r>
        <w:rPr>
          <w:b/>
        </w:rPr>
        <w:t xml:space="preserve">Decisão por unanimidade                                </w:t>
      </w:r>
      <w:hyperlink r:id="rId192">
        <w:r>
          <w:rPr>
            <w:color w:val="0563C1"/>
            <w:u w:val="single" w:color="0563C1"/>
          </w:rPr>
          <w:t xml:space="preserve">Proc. nº </w:t>
        </w:r>
      </w:hyperlink>
      <w:hyperlink r:id="rId193">
        <w:r>
          <w:rPr>
            <w:color w:val="0563C1"/>
            <w:u w:val="single" w:color="0563C1"/>
          </w:rPr>
          <w:t>10827/2024</w:t>
        </w:r>
      </w:hyperlink>
      <w:hyperlink r:id="rId194">
        <w:r>
          <w:rPr>
            <w:color w:val="0563C1"/>
            <w:u w:val="single" w:color="0563C1"/>
          </w:rPr>
          <w:t xml:space="preserve"> - </w:t>
        </w:r>
      </w:hyperlink>
      <w:hyperlink r:id="rId195">
        <w:r>
          <w:rPr>
            <w:color w:val="0563C1"/>
            <w:u w:val="single" w:color="0563C1"/>
          </w:rPr>
          <w:t xml:space="preserve">Dec. nº </w:t>
        </w:r>
      </w:hyperlink>
      <w:hyperlink r:id="rId196">
        <w:r>
          <w:rPr>
            <w:color w:val="0563C1"/>
            <w:u w:val="single" w:color="0563C1"/>
          </w:rPr>
          <w:t>571/2025</w:t>
        </w:r>
      </w:hyperlink>
      <w:hyperlink r:id="rId197">
        <w:r>
          <w:rPr>
            <w:b/>
          </w:rPr>
          <w:t xml:space="preserve"> </w:t>
        </w:r>
      </w:hyperlink>
    </w:p>
    <w:p w14:paraId="77A5BEA7" w14:textId="77777777" w:rsidR="0086739E" w:rsidRDefault="00000000">
      <w:pPr>
        <w:spacing w:after="0" w:line="259" w:lineRule="auto"/>
        <w:ind w:left="708" w:right="0" w:firstLine="0"/>
        <w:jc w:val="left"/>
      </w:pPr>
      <w:r>
        <w:rPr>
          <w:b/>
        </w:rPr>
        <w:t xml:space="preserve"> </w:t>
      </w:r>
    </w:p>
    <w:p w14:paraId="2C900920" w14:textId="77777777" w:rsidR="0086739E" w:rsidRDefault="00000000">
      <w:pPr>
        <w:ind w:left="703" w:right="0"/>
      </w:pPr>
      <w:r>
        <w:t xml:space="preserve">Decisões relacionadas: </w:t>
      </w:r>
    </w:p>
    <w:p w14:paraId="2CBADF3A" w14:textId="77777777" w:rsidR="0086739E" w:rsidRDefault="00000000">
      <w:pPr>
        <w:spacing w:after="3" w:line="265" w:lineRule="auto"/>
        <w:ind w:left="703" w:right="0"/>
        <w:jc w:val="left"/>
      </w:pPr>
      <w:hyperlink r:id="rId198">
        <w:r>
          <w:rPr>
            <w:color w:val="0563C1"/>
            <w:u w:val="single" w:color="0563C1"/>
          </w:rPr>
          <w:t xml:space="preserve">TCDF: Decisão nº </w:t>
        </w:r>
      </w:hyperlink>
      <w:hyperlink r:id="rId199">
        <w:r>
          <w:rPr>
            <w:color w:val="0563C1"/>
            <w:u w:val="single" w:color="0563C1"/>
          </w:rPr>
          <w:t>2029/2022</w:t>
        </w:r>
      </w:hyperlink>
      <w:hyperlink r:id="rId200">
        <w:r>
          <w:rPr>
            <w:color w:val="2A69C5"/>
          </w:rPr>
          <w:t xml:space="preserve"> </w:t>
        </w:r>
      </w:hyperlink>
    </w:p>
    <w:p w14:paraId="18127C4E" w14:textId="77777777" w:rsidR="0086739E" w:rsidRDefault="00000000">
      <w:pPr>
        <w:spacing w:after="3" w:line="265" w:lineRule="auto"/>
        <w:ind w:left="703" w:right="0"/>
        <w:jc w:val="left"/>
      </w:pPr>
      <w:hyperlink r:id="rId201">
        <w:r>
          <w:rPr>
            <w:color w:val="0563C1"/>
            <w:u w:val="single" w:color="0563C1"/>
          </w:rPr>
          <w:t xml:space="preserve">TCDF: Decisão nº </w:t>
        </w:r>
      </w:hyperlink>
      <w:hyperlink r:id="rId202">
        <w:r>
          <w:rPr>
            <w:color w:val="0563C1"/>
            <w:u w:val="single" w:color="0563C1"/>
          </w:rPr>
          <w:t>3494/2022</w:t>
        </w:r>
      </w:hyperlink>
      <w:hyperlink r:id="rId203">
        <w:r>
          <w:rPr>
            <w:color w:val="2A69C5"/>
          </w:rPr>
          <w:t xml:space="preserve"> </w:t>
        </w:r>
      </w:hyperlink>
    </w:p>
    <w:p w14:paraId="183773B6" w14:textId="77777777" w:rsidR="0086739E" w:rsidRDefault="00000000">
      <w:pPr>
        <w:spacing w:after="3" w:line="265" w:lineRule="auto"/>
        <w:ind w:left="703" w:right="0"/>
        <w:jc w:val="left"/>
      </w:pPr>
      <w:hyperlink r:id="rId204">
        <w:r>
          <w:rPr>
            <w:color w:val="0563C1"/>
            <w:u w:val="single" w:color="0563C1"/>
          </w:rPr>
          <w:t xml:space="preserve">TCDF: Decisão nº </w:t>
        </w:r>
      </w:hyperlink>
      <w:hyperlink r:id="rId205">
        <w:r>
          <w:rPr>
            <w:color w:val="0563C1"/>
            <w:u w:val="single" w:color="0563C1"/>
          </w:rPr>
          <w:t>4988/2023</w:t>
        </w:r>
      </w:hyperlink>
      <w:hyperlink r:id="rId206">
        <w:r>
          <w:rPr>
            <w:color w:val="2A69C5"/>
          </w:rPr>
          <w:t xml:space="preserve"> </w:t>
        </w:r>
      </w:hyperlink>
    </w:p>
    <w:p w14:paraId="225EC983" w14:textId="77777777" w:rsidR="0086739E" w:rsidRDefault="00000000">
      <w:pPr>
        <w:spacing w:after="3" w:line="265" w:lineRule="auto"/>
        <w:ind w:left="703" w:right="0"/>
        <w:jc w:val="left"/>
      </w:pPr>
      <w:hyperlink r:id="rId207">
        <w:r>
          <w:rPr>
            <w:color w:val="0563C1"/>
            <w:u w:val="single" w:color="0563C1"/>
          </w:rPr>
          <w:t xml:space="preserve">TCDF: Decisão nº </w:t>
        </w:r>
      </w:hyperlink>
      <w:hyperlink r:id="rId208">
        <w:r>
          <w:rPr>
            <w:color w:val="0563C1"/>
            <w:u w:val="single" w:color="0563C1"/>
          </w:rPr>
          <w:t>4028/2024</w:t>
        </w:r>
      </w:hyperlink>
      <w:hyperlink r:id="rId209">
        <w:r>
          <w:rPr>
            <w:color w:val="2A69C5"/>
          </w:rPr>
          <w:t xml:space="preserve"> </w:t>
        </w:r>
      </w:hyperlink>
    </w:p>
    <w:p w14:paraId="29656981" w14:textId="77777777" w:rsidR="0086739E" w:rsidRDefault="00000000">
      <w:pPr>
        <w:spacing w:after="3" w:line="265" w:lineRule="auto"/>
        <w:ind w:left="703" w:right="0"/>
        <w:jc w:val="left"/>
      </w:pPr>
      <w:hyperlink r:id="rId210">
        <w:r>
          <w:rPr>
            <w:color w:val="0563C1"/>
            <w:u w:val="single" w:color="0563C1"/>
          </w:rPr>
          <w:t xml:space="preserve">TCDF: Decisão nº </w:t>
        </w:r>
      </w:hyperlink>
      <w:hyperlink r:id="rId211">
        <w:r>
          <w:rPr>
            <w:color w:val="0563C1"/>
            <w:u w:val="single" w:color="0563C1"/>
          </w:rPr>
          <w:t>28/2025</w:t>
        </w:r>
      </w:hyperlink>
      <w:hyperlink r:id="rId212">
        <w:r>
          <w:rPr>
            <w:color w:val="2A69C5"/>
          </w:rPr>
          <w:t xml:space="preserve"> </w:t>
        </w:r>
      </w:hyperlink>
    </w:p>
    <w:p w14:paraId="328D3535" w14:textId="77777777" w:rsidR="0086739E" w:rsidRDefault="00000000">
      <w:pPr>
        <w:spacing w:after="0" w:line="259" w:lineRule="auto"/>
        <w:ind w:left="708" w:right="0" w:firstLine="0"/>
        <w:jc w:val="left"/>
      </w:pPr>
      <w:r>
        <w:rPr>
          <w:color w:val="2A69C5"/>
        </w:rPr>
        <w:t xml:space="preserve"> </w:t>
      </w:r>
    </w:p>
    <w:p w14:paraId="6E3F06B2" w14:textId="77777777" w:rsidR="0086739E" w:rsidRDefault="00000000">
      <w:pPr>
        <w:ind w:left="703" w:right="0"/>
      </w:pPr>
      <w:r>
        <w:t xml:space="preserve">Legislação relacionada: </w:t>
      </w:r>
    </w:p>
    <w:p w14:paraId="02F0CFB5" w14:textId="77777777" w:rsidR="0086739E" w:rsidRDefault="00000000">
      <w:pPr>
        <w:spacing w:after="3" w:line="265" w:lineRule="auto"/>
        <w:ind w:left="703" w:right="0"/>
        <w:jc w:val="left"/>
      </w:pPr>
      <w:hyperlink r:id="rId213">
        <w:r>
          <w:rPr>
            <w:color w:val="0563C1"/>
            <w:u w:val="single" w:color="0563C1"/>
          </w:rPr>
          <w:t>Lei nº 6321/2019, Art. 3º, § 3º</w:t>
        </w:r>
      </w:hyperlink>
      <w:hyperlink r:id="rId214">
        <w:r>
          <w:rPr>
            <w:color w:val="0563C1"/>
            <w:u w:val="single" w:color="0563C1"/>
          </w:rPr>
          <w:t>.</w:t>
        </w:r>
      </w:hyperlink>
      <w:hyperlink r:id="rId215">
        <w:r>
          <w:rPr>
            <w:color w:val="2A69C5"/>
          </w:rPr>
          <w:t xml:space="preserve"> </w:t>
        </w:r>
      </w:hyperlink>
    </w:p>
    <w:p w14:paraId="6B5CFBBD" w14:textId="77777777" w:rsidR="0086739E" w:rsidRDefault="00000000">
      <w:pPr>
        <w:spacing w:after="3" w:line="265" w:lineRule="auto"/>
        <w:ind w:left="703" w:right="0"/>
        <w:jc w:val="left"/>
      </w:pPr>
      <w:hyperlink r:id="rId216">
        <w:r>
          <w:rPr>
            <w:color w:val="0563C1"/>
            <w:u w:val="single" w:color="0563C1"/>
          </w:rPr>
          <w:t>Decreto nº 42951/2022, Art. 27, § 7º</w:t>
        </w:r>
      </w:hyperlink>
      <w:hyperlink r:id="rId217">
        <w:r>
          <w:rPr>
            <w:color w:val="0563C1"/>
            <w:u w:val="single" w:color="0563C1"/>
          </w:rPr>
          <w:t>.</w:t>
        </w:r>
      </w:hyperlink>
      <w:hyperlink r:id="rId218">
        <w:r>
          <w:rPr>
            <w:color w:val="2A69C5"/>
          </w:rPr>
          <w:t xml:space="preserve"> </w:t>
        </w:r>
      </w:hyperlink>
    </w:p>
    <w:p w14:paraId="69326936" w14:textId="77777777" w:rsidR="0086739E" w:rsidRDefault="00000000">
      <w:pPr>
        <w:spacing w:after="3" w:line="265" w:lineRule="auto"/>
        <w:ind w:left="703" w:right="0"/>
        <w:jc w:val="left"/>
      </w:pPr>
      <w:hyperlink r:id="rId219">
        <w:r>
          <w:rPr>
            <w:color w:val="0563C1"/>
            <w:u w:val="single" w:color="0563C1"/>
          </w:rPr>
          <w:t>Decreto nº 42951/2022, Art.29</w:t>
        </w:r>
      </w:hyperlink>
      <w:hyperlink r:id="rId220">
        <w:r>
          <w:rPr>
            <w:color w:val="0563C1"/>
            <w:u w:val="single" w:color="0563C1"/>
          </w:rPr>
          <w:t>.</w:t>
        </w:r>
      </w:hyperlink>
      <w:hyperlink r:id="rId221">
        <w:r>
          <w:rPr>
            <w:color w:val="2A69C5"/>
          </w:rPr>
          <w:t xml:space="preserve"> </w:t>
        </w:r>
      </w:hyperlink>
    </w:p>
    <w:p w14:paraId="4DFB2E95" w14:textId="77777777" w:rsidR="0086739E" w:rsidRDefault="00000000">
      <w:pPr>
        <w:spacing w:after="0" w:line="259" w:lineRule="auto"/>
        <w:ind w:left="708" w:right="0" w:firstLine="0"/>
        <w:jc w:val="left"/>
      </w:pPr>
      <w:r>
        <w:rPr>
          <w:color w:val="2A69C5"/>
        </w:rPr>
        <w:t xml:space="preserve"> </w:t>
      </w:r>
    </w:p>
    <w:p w14:paraId="3836EE89" w14:textId="77777777" w:rsidR="0086739E" w:rsidRDefault="00000000">
      <w:pPr>
        <w:spacing w:after="0" w:line="259" w:lineRule="auto"/>
        <w:ind w:left="0" w:right="0" w:firstLine="0"/>
        <w:jc w:val="left"/>
      </w:pPr>
      <w:r>
        <w:rPr>
          <w:color w:val="2A69C5"/>
        </w:rPr>
        <w:t xml:space="preserve"> </w:t>
      </w:r>
      <w:r>
        <w:rPr>
          <w:color w:val="2A69C5"/>
        </w:rPr>
        <w:tab/>
        <w:t xml:space="preserve"> </w:t>
      </w:r>
    </w:p>
    <w:p w14:paraId="2E69C088" w14:textId="77777777" w:rsidR="0086739E" w:rsidRDefault="00000000">
      <w:pPr>
        <w:spacing w:line="508" w:lineRule="auto"/>
        <w:ind w:left="211" w:right="0" w:hanging="211"/>
      </w:pPr>
      <w:r>
        <w:rPr>
          <w:b/>
          <w:color w:val="389EB8"/>
          <w:sz w:val="32"/>
        </w:rPr>
        <w:t xml:space="preserve">Processual </w:t>
      </w:r>
      <w:r>
        <w:rPr>
          <w:b/>
          <w:color w:val="218796"/>
          <w:sz w:val="40"/>
        </w:rPr>
        <w:t>12</w:t>
      </w:r>
      <w:r>
        <w:rPr>
          <w:color w:val="004364"/>
          <w:sz w:val="40"/>
        </w:rPr>
        <w:t xml:space="preserve">    </w:t>
      </w:r>
      <w:r>
        <w:rPr>
          <w:color w:val="004364"/>
          <w:sz w:val="40"/>
        </w:rPr>
        <w:tab/>
      </w:r>
      <w:r>
        <w:rPr>
          <w:b/>
        </w:rPr>
        <w:t xml:space="preserve">PROCESSUAL. SECRETARIA DE ESTADO DE SAÚDE DO DISTRITO FEDERAL (SES). </w:t>
      </w:r>
    </w:p>
    <w:p w14:paraId="2A0BF52E" w14:textId="77777777" w:rsidR="0086739E" w:rsidRDefault="00000000">
      <w:pPr>
        <w:ind w:left="703" w:right="0"/>
      </w:pPr>
      <w:r>
        <w:rPr>
          <w:b/>
        </w:rPr>
        <w:t>REPRESENTAÇÃO. RECURSO. ADMISSIBILIDADE. DESISTÊNCIA. POSSIBILIDADE</w:t>
      </w:r>
      <w:r>
        <w:t>.</w:t>
      </w:r>
      <w:r>
        <w:rPr>
          <w:b/>
        </w:rPr>
        <w:t xml:space="preserve"> </w:t>
      </w:r>
    </w:p>
    <w:p w14:paraId="27C99C09" w14:textId="77777777" w:rsidR="0086739E" w:rsidRDefault="00000000">
      <w:pPr>
        <w:spacing w:after="0" w:line="259" w:lineRule="auto"/>
        <w:ind w:left="1416" w:right="0" w:firstLine="0"/>
        <w:jc w:val="left"/>
      </w:pPr>
      <w:r>
        <w:t xml:space="preserve"> </w:t>
      </w:r>
    </w:p>
    <w:p w14:paraId="7C73D331" w14:textId="77777777" w:rsidR="0086739E" w:rsidRDefault="00000000">
      <w:pPr>
        <w:ind w:left="693" w:right="0" w:firstLine="708"/>
      </w:pPr>
      <w:r>
        <w:t xml:space="preserve">Admite-se a desistência de recurso interposto por particular em face de decisão que julgara improcedente representação de sua autoria (Regimento Interno do TCDF, art. 298, c/c Código de Processo Civil, art. 998). </w:t>
      </w:r>
    </w:p>
    <w:p w14:paraId="0279FB69" w14:textId="77777777" w:rsidR="0086739E" w:rsidRDefault="00000000">
      <w:pPr>
        <w:spacing w:after="0" w:line="259" w:lineRule="auto"/>
        <w:ind w:left="1416" w:right="0" w:firstLine="0"/>
        <w:jc w:val="left"/>
      </w:pPr>
      <w:r>
        <w:t xml:space="preserve"> </w:t>
      </w:r>
    </w:p>
    <w:p w14:paraId="1CAEA152" w14:textId="77777777" w:rsidR="0086739E" w:rsidRDefault="00000000">
      <w:pPr>
        <w:ind w:left="703" w:right="0"/>
      </w:pPr>
      <w:r>
        <w:rPr>
          <w:b/>
        </w:rPr>
        <w:t xml:space="preserve">Relator:                                                                 Sessão: </w:t>
      </w:r>
    </w:p>
    <w:p w14:paraId="726F86C7" w14:textId="77777777" w:rsidR="0086739E" w:rsidRDefault="00000000">
      <w:pPr>
        <w:ind w:left="703" w:right="0"/>
      </w:pPr>
      <w:proofErr w:type="spellStart"/>
      <w:r>
        <w:rPr>
          <w:b/>
        </w:rPr>
        <w:t>Antonio</w:t>
      </w:r>
      <w:proofErr w:type="spellEnd"/>
      <w:r>
        <w:rPr>
          <w:b/>
        </w:rPr>
        <w:t xml:space="preserve"> Renato Alves Rainha                          ORDINÁRIA nº 5409, de 29/01/2025. </w:t>
      </w:r>
    </w:p>
    <w:p w14:paraId="3B9275C8" w14:textId="77777777" w:rsidR="0086739E" w:rsidRDefault="00000000">
      <w:pPr>
        <w:spacing w:after="3" w:line="265" w:lineRule="auto"/>
        <w:ind w:left="703" w:right="0"/>
        <w:jc w:val="left"/>
      </w:pPr>
      <w:r>
        <w:rPr>
          <w:b/>
        </w:rPr>
        <w:t xml:space="preserve">Decisão por unanimidade                                 </w:t>
      </w:r>
      <w:hyperlink r:id="rId222">
        <w:r>
          <w:rPr>
            <w:color w:val="0563C1"/>
            <w:u w:val="single" w:color="0563C1"/>
          </w:rPr>
          <w:t xml:space="preserve">Proc. nº </w:t>
        </w:r>
      </w:hyperlink>
      <w:hyperlink r:id="rId223">
        <w:r>
          <w:rPr>
            <w:color w:val="0563C1"/>
            <w:u w:val="single" w:color="0563C1"/>
          </w:rPr>
          <w:t>1944/2024</w:t>
        </w:r>
      </w:hyperlink>
      <w:hyperlink r:id="rId224">
        <w:r>
          <w:rPr>
            <w:color w:val="0563C1"/>
            <w:u w:val="single" w:color="0563C1"/>
          </w:rPr>
          <w:t xml:space="preserve"> - </w:t>
        </w:r>
      </w:hyperlink>
      <w:hyperlink r:id="rId225">
        <w:r>
          <w:rPr>
            <w:color w:val="0563C1"/>
            <w:u w:val="single" w:color="0563C1"/>
          </w:rPr>
          <w:t xml:space="preserve">Dec. nº </w:t>
        </w:r>
      </w:hyperlink>
      <w:hyperlink r:id="rId226">
        <w:r>
          <w:rPr>
            <w:color w:val="0563C1"/>
            <w:u w:val="single" w:color="0563C1"/>
          </w:rPr>
          <w:t>122/2025</w:t>
        </w:r>
      </w:hyperlink>
      <w:hyperlink r:id="rId227">
        <w:r>
          <w:rPr>
            <w:b/>
          </w:rPr>
          <w:t xml:space="preserve"> </w:t>
        </w:r>
      </w:hyperlink>
    </w:p>
    <w:p w14:paraId="7CBD4C4C" w14:textId="77777777" w:rsidR="0086739E" w:rsidRDefault="00000000">
      <w:pPr>
        <w:spacing w:after="0" w:line="259" w:lineRule="auto"/>
        <w:ind w:left="708" w:right="0" w:firstLine="0"/>
        <w:jc w:val="left"/>
      </w:pPr>
      <w:r>
        <w:rPr>
          <w:b/>
        </w:rPr>
        <w:t xml:space="preserve"> </w:t>
      </w:r>
    </w:p>
    <w:p w14:paraId="05250D3A" w14:textId="77777777" w:rsidR="0086739E" w:rsidRDefault="00000000">
      <w:pPr>
        <w:ind w:left="703" w:right="0"/>
      </w:pPr>
      <w:r>
        <w:lastRenderedPageBreak/>
        <w:t xml:space="preserve">Legislação relacionada: </w:t>
      </w:r>
    </w:p>
    <w:p w14:paraId="7979293B" w14:textId="77777777" w:rsidR="0086739E" w:rsidRDefault="00000000">
      <w:pPr>
        <w:spacing w:after="3" w:line="265" w:lineRule="auto"/>
        <w:ind w:left="703" w:right="0"/>
        <w:jc w:val="left"/>
      </w:pPr>
      <w:hyperlink r:id="rId228">
        <w:r>
          <w:rPr>
            <w:color w:val="0563C1"/>
            <w:u w:val="single" w:color="0563C1"/>
          </w:rPr>
          <w:t>Lei nº 13105/2015, Art. 998</w:t>
        </w:r>
      </w:hyperlink>
      <w:hyperlink r:id="rId229">
        <w:r>
          <w:rPr>
            <w:color w:val="0563C1"/>
            <w:u w:val="single" w:color="0563C1"/>
          </w:rPr>
          <w:t>.</w:t>
        </w:r>
      </w:hyperlink>
      <w:hyperlink r:id="rId230">
        <w:r>
          <w:rPr>
            <w:color w:val="2A69C5"/>
          </w:rPr>
          <w:t xml:space="preserve"> </w:t>
        </w:r>
      </w:hyperlink>
    </w:p>
    <w:p w14:paraId="382FC15B" w14:textId="77777777" w:rsidR="0086739E" w:rsidRDefault="00000000">
      <w:pPr>
        <w:spacing w:after="3" w:line="265" w:lineRule="auto"/>
        <w:ind w:left="703" w:right="0"/>
        <w:jc w:val="left"/>
      </w:pPr>
      <w:hyperlink r:id="rId231">
        <w:r>
          <w:rPr>
            <w:color w:val="0563C1"/>
            <w:u w:val="single" w:color="0563C1"/>
          </w:rPr>
          <w:t>Regimento Interno</w:t>
        </w:r>
      </w:hyperlink>
      <w:hyperlink r:id="rId232">
        <w:r>
          <w:rPr>
            <w:color w:val="0563C1"/>
            <w:u w:val="single" w:color="0563C1"/>
          </w:rPr>
          <w:t xml:space="preserve"> </w:t>
        </w:r>
      </w:hyperlink>
      <w:hyperlink r:id="rId233">
        <w:r>
          <w:rPr>
            <w:color w:val="0563C1"/>
            <w:u w:val="single" w:color="0563C1"/>
          </w:rPr>
          <w:t>do TCDF, Art. 298</w:t>
        </w:r>
      </w:hyperlink>
      <w:hyperlink r:id="rId234">
        <w:r>
          <w:rPr>
            <w:color w:val="0563C1"/>
            <w:u w:val="single" w:color="0563C1"/>
          </w:rPr>
          <w:t>.</w:t>
        </w:r>
      </w:hyperlink>
      <w:hyperlink r:id="rId235">
        <w:r>
          <w:t xml:space="preserve"> </w:t>
        </w:r>
      </w:hyperlink>
    </w:p>
    <w:p w14:paraId="1B19A2E4" w14:textId="77777777" w:rsidR="0086739E" w:rsidRDefault="00000000">
      <w:pPr>
        <w:spacing w:after="670" w:line="259" w:lineRule="auto"/>
        <w:ind w:left="708" w:right="0" w:firstLine="0"/>
        <w:jc w:val="left"/>
      </w:pPr>
      <w:r>
        <w:t xml:space="preserve"> </w:t>
      </w:r>
    </w:p>
    <w:p w14:paraId="418ACEB5" w14:textId="77777777" w:rsidR="0086739E" w:rsidRDefault="00000000">
      <w:pPr>
        <w:tabs>
          <w:tab w:val="center" w:pos="408"/>
          <w:tab w:val="right" w:pos="10590"/>
        </w:tabs>
        <w:ind w:left="0" w:right="0" w:firstLine="0"/>
        <w:jc w:val="left"/>
      </w:pPr>
      <w:r>
        <w:rPr>
          <w:sz w:val="22"/>
        </w:rPr>
        <w:tab/>
      </w:r>
      <w:r>
        <w:rPr>
          <w:b/>
          <w:color w:val="218796"/>
          <w:sz w:val="40"/>
        </w:rPr>
        <w:t>13</w:t>
      </w:r>
      <w:r>
        <w:rPr>
          <w:color w:val="004364"/>
          <w:sz w:val="40"/>
        </w:rPr>
        <w:t xml:space="preserve">    </w:t>
      </w:r>
      <w:r>
        <w:rPr>
          <w:color w:val="004364"/>
          <w:sz w:val="40"/>
        </w:rPr>
        <w:tab/>
      </w:r>
      <w:r>
        <w:rPr>
          <w:b/>
        </w:rPr>
        <w:t xml:space="preserve">PROCESSUAL. SECRETARIA EXECUTIVA DE FAZENDA. SECRETARIA DE ESTADO DE ECONOMIA </w:t>
      </w:r>
    </w:p>
    <w:p w14:paraId="0528D358" w14:textId="77777777" w:rsidR="0086739E" w:rsidRDefault="00000000">
      <w:pPr>
        <w:ind w:left="703" w:right="0"/>
      </w:pPr>
      <w:r>
        <w:rPr>
          <w:b/>
        </w:rPr>
        <w:t xml:space="preserve">DO DISTRITO FEDERAL - SEEC/DF. REPRESENTAÇÃO. CONTROLE EXTERNO. COMPETÊNCIA DO TRIBUNAL DE CONTAS. REQUISIÇÃO DE INFORMAÇÕES ALUSIVAS À RENÚNCIA DE RECEITAS. RECUSA INJUSTIFICADA. DADOS NÃO ACOBERTADOS PELO SIGILO FISCAL. </w:t>
      </w:r>
    </w:p>
    <w:p w14:paraId="0A40856E" w14:textId="77777777" w:rsidR="0086739E" w:rsidRDefault="00000000">
      <w:pPr>
        <w:spacing w:after="0" w:line="259" w:lineRule="auto"/>
        <w:ind w:left="1416" w:right="0" w:firstLine="0"/>
        <w:jc w:val="left"/>
      </w:pPr>
      <w:r>
        <w:t xml:space="preserve"> </w:t>
      </w:r>
    </w:p>
    <w:p w14:paraId="684B71C0" w14:textId="77777777" w:rsidR="0086739E" w:rsidRDefault="00000000">
      <w:pPr>
        <w:numPr>
          <w:ilvl w:val="1"/>
          <w:numId w:val="7"/>
        </w:numPr>
        <w:ind w:right="0" w:firstLine="708"/>
      </w:pPr>
      <w:r>
        <w:t xml:space="preserve">Incumbe aos Tribunais de Contas a competência para realizar inspeções e auditorias de natureza contábil, financeira, orçamentária, operacional e patrimonial, em todas as unidades administrativas dos Poderes Executivo e Legislativo do Distrito Federal da estimativa, lançamento, arrecadação, recolhimento, parcelamento e renúncia de receitas (art. 70, CFB; art. 78, inciso V, alínea a, da LODF). </w:t>
      </w:r>
    </w:p>
    <w:p w14:paraId="3157B3B5" w14:textId="77777777" w:rsidR="0086739E" w:rsidRDefault="00000000">
      <w:pPr>
        <w:numPr>
          <w:ilvl w:val="1"/>
          <w:numId w:val="7"/>
        </w:numPr>
        <w:ind w:right="0" w:firstLine="708"/>
      </w:pPr>
      <w:r>
        <w:t xml:space="preserve">O sigilo das informações necessárias para a preservação da intimidade é relativizado perante o interesse da sociedade de conhecer o destino dos recursos públicos.  </w:t>
      </w:r>
    </w:p>
    <w:p w14:paraId="0C96023F" w14:textId="77777777" w:rsidR="0086739E" w:rsidRDefault="00000000">
      <w:pPr>
        <w:numPr>
          <w:ilvl w:val="1"/>
          <w:numId w:val="7"/>
        </w:numPr>
        <w:ind w:right="0" w:firstLine="708"/>
      </w:pPr>
      <w:r>
        <w:t xml:space="preserve">Todas as pessoas, físicas ou jurídicas beneficiadas por renúncias de receitas se submetem à jurisdição do TCDF.  </w:t>
      </w:r>
    </w:p>
    <w:p w14:paraId="71E0D60B" w14:textId="77777777" w:rsidR="0086739E" w:rsidRDefault="00000000">
      <w:pPr>
        <w:numPr>
          <w:ilvl w:val="1"/>
          <w:numId w:val="7"/>
        </w:numPr>
        <w:ind w:right="0" w:firstLine="708"/>
      </w:pPr>
      <w:r>
        <w:t xml:space="preserve">O compartilhamento de informações sigilosas ao TCDF deve observar os seguintes requisitos: </w:t>
      </w:r>
    </w:p>
    <w:p w14:paraId="598055D0" w14:textId="77777777" w:rsidR="0086739E" w:rsidRDefault="00000000">
      <w:pPr>
        <w:ind w:left="703" w:right="0"/>
      </w:pPr>
      <w:r>
        <w:t xml:space="preserve">a) a existência de processo de fiscalização regularmente instaurado; b) a entrega pessoal à autoridade solicitante, mediante recibo que formalize a transferência; e c) a asseguração da preservação do sigilo.  </w:t>
      </w:r>
    </w:p>
    <w:p w14:paraId="2B68E31B" w14:textId="77777777" w:rsidR="0086739E" w:rsidRDefault="00000000">
      <w:pPr>
        <w:ind w:left="693" w:right="0" w:firstLine="708"/>
      </w:pPr>
      <w:r>
        <w:t xml:space="preserve">5. O dever de guardar o sigilo já se encontra assegurado na Corte de Contas, tanto em relação aos servidores em função de controle externo, quanto à previsão de sessões sigilosas para o julgamento de processos desta natureza (art. 78, inciso IV da LC nº 1/1994 - LOTCDF; e art. 88 do RITCDF). </w:t>
      </w:r>
    </w:p>
    <w:p w14:paraId="71DD54C7" w14:textId="77777777" w:rsidR="0086739E" w:rsidRDefault="00000000">
      <w:pPr>
        <w:spacing w:after="0" w:line="259" w:lineRule="auto"/>
        <w:ind w:left="1416" w:right="0" w:firstLine="0"/>
        <w:jc w:val="left"/>
      </w:pPr>
      <w:r>
        <w:t xml:space="preserve"> </w:t>
      </w:r>
    </w:p>
    <w:p w14:paraId="530A4B8E" w14:textId="77777777" w:rsidR="0086739E" w:rsidRDefault="00000000">
      <w:pPr>
        <w:ind w:left="703" w:right="0"/>
      </w:pPr>
      <w:r>
        <w:rPr>
          <w:b/>
        </w:rPr>
        <w:t xml:space="preserve">Relator:                                                                 Sessão: </w:t>
      </w:r>
    </w:p>
    <w:p w14:paraId="4D016AC4" w14:textId="77777777" w:rsidR="0086739E" w:rsidRDefault="00000000">
      <w:pPr>
        <w:ind w:left="703" w:right="0"/>
      </w:pPr>
      <w:proofErr w:type="spellStart"/>
      <w:r>
        <w:rPr>
          <w:b/>
        </w:rPr>
        <w:t>Antonio</w:t>
      </w:r>
      <w:proofErr w:type="spellEnd"/>
      <w:r>
        <w:rPr>
          <w:b/>
        </w:rPr>
        <w:t xml:space="preserve"> Renato Alves Rainha                          ORDINÁRIA nº 5413, de 26/02/2025. </w:t>
      </w:r>
    </w:p>
    <w:p w14:paraId="4A69B56C" w14:textId="77777777" w:rsidR="0086739E" w:rsidRDefault="00000000">
      <w:pPr>
        <w:ind w:left="703" w:right="0"/>
      </w:pPr>
      <w:r>
        <w:rPr>
          <w:b/>
        </w:rPr>
        <w:t xml:space="preserve">Decisão por unanimidade                                 </w:t>
      </w:r>
      <w:hyperlink r:id="rId236">
        <w:r>
          <w:rPr>
            <w:color w:val="0563C1"/>
            <w:u w:val="single" w:color="0563C1"/>
          </w:rPr>
          <w:t xml:space="preserve">Proc. nº </w:t>
        </w:r>
      </w:hyperlink>
      <w:hyperlink r:id="rId237">
        <w:r>
          <w:rPr>
            <w:color w:val="0563C1"/>
            <w:u w:val="single" w:color="0563C1"/>
          </w:rPr>
          <w:t xml:space="preserve">7637/2024 </w:t>
        </w:r>
      </w:hyperlink>
      <w:hyperlink r:id="rId238">
        <w:r>
          <w:rPr>
            <w:color w:val="0563C1"/>
            <w:u w:val="single" w:color="0563C1"/>
          </w:rPr>
          <w:t xml:space="preserve">- </w:t>
        </w:r>
      </w:hyperlink>
      <w:hyperlink r:id="rId239">
        <w:r>
          <w:rPr>
            <w:color w:val="0563C1"/>
            <w:u w:val="single" w:color="0563C1"/>
          </w:rPr>
          <w:t xml:space="preserve">Dec. nº </w:t>
        </w:r>
      </w:hyperlink>
      <w:hyperlink r:id="rId240">
        <w:r>
          <w:rPr>
            <w:color w:val="0563C1"/>
            <w:u w:val="single" w:color="0563C1"/>
          </w:rPr>
          <w:t>594/2025</w:t>
        </w:r>
      </w:hyperlink>
      <w:hyperlink r:id="rId241">
        <w:r>
          <w:rPr>
            <w:b/>
          </w:rPr>
          <w:t xml:space="preserve"> </w:t>
        </w:r>
      </w:hyperlink>
    </w:p>
    <w:p w14:paraId="5461D05E" w14:textId="77777777" w:rsidR="0086739E" w:rsidRDefault="00000000">
      <w:pPr>
        <w:spacing w:after="0" w:line="259" w:lineRule="auto"/>
        <w:ind w:left="708" w:right="0" w:firstLine="0"/>
        <w:jc w:val="left"/>
      </w:pPr>
      <w:r>
        <w:rPr>
          <w:b/>
        </w:rPr>
        <w:t xml:space="preserve"> </w:t>
      </w:r>
    </w:p>
    <w:p w14:paraId="478381B6" w14:textId="77777777" w:rsidR="0086739E" w:rsidRDefault="00000000">
      <w:pPr>
        <w:ind w:left="703" w:right="0"/>
      </w:pPr>
      <w:r>
        <w:t xml:space="preserve">Legislação relacionada: </w:t>
      </w:r>
    </w:p>
    <w:p w14:paraId="1B13FB9C" w14:textId="77777777" w:rsidR="0086739E" w:rsidRDefault="00000000">
      <w:pPr>
        <w:spacing w:after="3" w:line="265" w:lineRule="auto"/>
        <w:ind w:left="703" w:right="0"/>
        <w:jc w:val="left"/>
      </w:pPr>
      <w:hyperlink r:id="rId242">
        <w:r>
          <w:rPr>
            <w:color w:val="0563C1"/>
            <w:u w:val="single" w:color="0563C1"/>
          </w:rPr>
          <w:t>Constituição Federal de 1988, Art. 70</w:t>
        </w:r>
      </w:hyperlink>
      <w:hyperlink r:id="rId243">
        <w:r>
          <w:rPr>
            <w:color w:val="0563C1"/>
            <w:u w:val="single" w:color="0563C1"/>
          </w:rPr>
          <w:t>.</w:t>
        </w:r>
      </w:hyperlink>
      <w:hyperlink r:id="rId244">
        <w:r>
          <w:rPr>
            <w:color w:val="2A69C5"/>
          </w:rPr>
          <w:t xml:space="preserve"> </w:t>
        </w:r>
      </w:hyperlink>
    </w:p>
    <w:p w14:paraId="68A85700" w14:textId="77777777" w:rsidR="0086739E" w:rsidRDefault="00000000">
      <w:pPr>
        <w:spacing w:after="3" w:line="265" w:lineRule="auto"/>
        <w:ind w:left="703" w:right="0"/>
        <w:jc w:val="left"/>
      </w:pPr>
      <w:hyperlink r:id="rId245">
        <w:r>
          <w:rPr>
            <w:color w:val="0563C1"/>
            <w:u w:val="single" w:color="0563C1"/>
          </w:rPr>
          <w:t xml:space="preserve">Lei Orgânica nº </w:t>
        </w:r>
      </w:hyperlink>
      <w:hyperlink r:id="rId246">
        <w:r>
          <w:rPr>
            <w:color w:val="0563C1"/>
            <w:u w:val="single" w:color="0563C1"/>
          </w:rPr>
          <w:t>01</w:t>
        </w:r>
      </w:hyperlink>
      <w:hyperlink r:id="rId247">
        <w:r>
          <w:rPr>
            <w:color w:val="0563C1"/>
            <w:u w:val="single" w:color="0563C1"/>
          </w:rPr>
          <w:t>/1993, Art. 78, V, a</w:t>
        </w:r>
      </w:hyperlink>
      <w:hyperlink r:id="rId248">
        <w:r>
          <w:rPr>
            <w:color w:val="0563C1"/>
            <w:u w:val="single" w:color="0563C1"/>
          </w:rPr>
          <w:t>.</w:t>
        </w:r>
      </w:hyperlink>
      <w:hyperlink r:id="rId249">
        <w:r>
          <w:rPr>
            <w:color w:val="2A69C5"/>
          </w:rPr>
          <w:t xml:space="preserve"> </w:t>
        </w:r>
      </w:hyperlink>
    </w:p>
    <w:p w14:paraId="1D1E9835" w14:textId="77777777" w:rsidR="0086739E" w:rsidRDefault="00000000">
      <w:pPr>
        <w:spacing w:after="3" w:line="265" w:lineRule="auto"/>
        <w:ind w:left="703" w:right="0"/>
        <w:jc w:val="left"/>
      </w:pPr>
      <w:hyperlink r:id="rId250">
        <w:r>
          <w:rPr>
            <w:color w:val="0563C1"/>
            <w:u w:val="single" w:color="0563C1"/>
          </w:rPr>
          <w:t>Lei Complementar nº 1/1994, Art. 78, IV</w:t>
        </w:r>
      </w:hyperlink>
      <w:hyperlink r:id="rId251">
        <w:r>
          <w:rPr>
            <w:color w:val="0563C1"/>
            <w:u w:val="single" w:color="0563C1"/>
          </w:rPr>
          <w:t>.</w:t>
        </w:r>
      </w:hyperlink>
      <w:hyperlink r:id="rId252">
        <w:r>
          <w:rPr>
            <w:color w:val="2A69C5"/>
          </w:rPr>
          <w:t xml:space="preserve"> </w:t>
        </w:r>
      </w:hyperlink>
    </w:p>
    <w:p w14:paraId="39C1F0BC" w14:textId="77777777" w:rsidR="0086739E" w:rsidRDefault="00000000">
      <w:pPr>
        <w:spacing w:after="3" w:line="265" w:lineRule="auto"/>
        <w:ind w:left="703" w:right="0"/>
        <w:jc w:val="left"/>
      </w:pPr>
      <w:hyperlink r:id="rId253">
        <w:r>
          <w:rPr>
            <w:color w:val="0563C1"/>
            <w:u w:val="single" w:color="0563C1"/>
          </w:rPr>
          <w:t>Regimento Interno</w:t>
        </w:r>
      </w:hyperlink>
      <w:hyperlink r:id="rId254">
        <w:r>
          <w:rPr>
            <w:color w:val="0563C1"/>
            <w:u w:val="single" w:color="0563C1"/>
          </w:rPr>
          <w:t xml:space="preserve"> </w:t>
        </w:r>
      </w:hyperlink>
      <w:hyperlink r:id="rId255">
        <w:r>
          <w:rPr>
            <w:color w:val="0563C1"/>
            <w:u w:val="single" w:color="0563C1"/>
          </w:rPr>
          <w:t>do TCDF, Art. 88</w:t>
        </w:r>
      </w:hyperlink>
      <w:hyperlink r:id="rId256">
        <w:r>
          <w:rPr>
            <w:color w:val="0563C1"/>
            <w:u w:val="single" w:color="0563C1"/>
          </w:rPr>
          <w:t>.</w:t>
        </w:r>
      </w:hyperlink>
      <w:hyperlink r:id="rId257">
        <w:r>
          <w:t xml:space="preserve"> </w:t>
        </w:r>
      </w:hyperlink>
    </w:p>
    <w:p w14:paraId="603D4113" w14:textId="77777777" w:rsidR="0086739E" w:rsidRDefault="00000000">
      <w:pPr>
        <w:spacing w:after="116" w:line="259" w:lineRule="auto"/>
        <w:ind w:left="708" w:right="0" w:firstLine="0"/>
        <w:jc w:val="left"/>
      </w:pPr>
      <w:r>
        <w:t xml:space="preserve"> </w:t>
      </w:r>
    </w:p>
    <w:p w14:paraId="28F65B82" w14:textId="77777777" w:rsidR="0086739E" w:rsidRDefault="00000000">
      <w:pPr>
        <w:spacing w:after="462" w:line="259" w:lineRule="auto"/>
        <w:ind w:left="708" w:right="0" w:firstLine="0"/>
        <w:jc w:val="left"/>
      </w:pPr>
      <w:r>
        <w:rPr>
          <w:color w:val="F6A700"/>
          <w:sz w:val="32"/>
        </w:rPr>
        <w:lastRenderedPageBreak/>
        <w:t xml:space="preserve"> </w:t>
      </w:r>
    </w:p>
    <w:p w14:paraId="0E214965" w14:textId="77777777" w:rsidR="0086739E" w:rsidRDefault="00000000">
      <w:pPr>
        <w:spacing w:after="0" w:line="259" w:lineRule="auto"/>
        <w:ind w:left="708" w:right="0" w:firstLine="0"/>
        <w:jc w:val="left"/>
      </w:pPr>
      <w:r>
        <w:rPr>
          <w:color w:val="F6A700"/>
          <w:sz w:val="32"/>
        </w:rPr>
        <w:t xml:space="preserve"> </w:t>
      </w:r>
    </w:p>
    <w:sectPr w:rsidR="0086739E">
      <w:headerReference w:type="even" r:id="rId258"/>
      <w:headerReference w:type="default" r:id="rId259"/>
      <w:footerReference w:type="even" r:id="rId260"/>
      <w:footerReference w:type="default" r:id="rId261"/>
      <w:headerReference w:type="first" r:id="rId262"/>
      <w:footerReference w:type="first" r:id="rId263"/>
      <w:pgSz w:w="11906" w:h="16838"/>
      <w:pgMar w:top="2569" w:right="625" w:bottom="1832" w:left="691" w:header="76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96409" w14:textId="77777777" w:rsidR="0024030F" w:rsidRDefault="0024030F">
      <w:pPr>
        <w:spacing w:after="0" w:line="240" w:lineRule="auto"/>
      </w:pPr>
      <w:r>
        <w:separator/>
      </w:r>
    </w:p>
  </w:endnote>
  <w:endnote w:type="continuationSeparator" w:id="0">
    <w:p w14:paraId="75B043AA" w14:textId="77777777" w:rsidR="0024030F" w:rsidRDefault="00240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79B83" w14:textId="77777777" w:rsidR="0086739E" w:rsidRDefault="00000000">
    <w:pPr>
      <w:tabs>
        <w:tab w:val="center" w:pos="10073"/>
      </w:tabs>
      <w:spacing w:after="0" w:line="259" w:lineRule="auto"/>
      <w:ind w:left="0" w:right="0" w:firstLine="0"/>
      <w:jc w:val="left"/>
    </w:pPr>
    <w:r>
      <w:rPr>
        <w:noProof/>
        <w:sz w:val="22"/>
      </w:rPr>
      <mc:AlternateContent>
        <mc:Choice Requires="wpg">
          <w:drawing>
            <wp:anchor distT="0" distB="0" distL="114300" distR="114300" simplePos="0" relativeHeight="251661312" behindDoc="0" locked="0" layoutInCell="1" allowOverlap="1" wp14:anchorId="0D3B60D1" wp14:editId="39FDE6E7">
              <wp:simplePos x="0" y="0"/>
              <wp:positionH relativeFrom="page">
                <wp:posOffset>462280</wp:posOffset>
              </wp:positionH>
              <wp:positionV relativeFrom="page">
                <wp:posOffset>9805911</wp:posOffset>
              </wp:positionV>
              <wp:extent cx="6120765" cy="19050"/>
              <wp:effectExtent l="0" t="0" r="0" b="0"/>
              <wp:wrapSquare wrapText="bothSides"/>
              <wp:docPr id="15280" name="Group 15280"/>
              <wp:cNvGraphicFramePr/>
              <a:graphic xmlns:a="http://schemas.openxmlformats.org/drawingml/2006/main">
                <a:graphicData uri="http://schemas.microsoft.com/office/word/2010/wordprocessingGroup">
                  <wpg:wgp>
                    <wpg:cNvGrpSpPr/>
                    <wpg:grpSpPr>
                      <a:xfrm>
                        <a:off x="0" y="0"/>
                        <a:ext cx="6120765" cy="19050"/>
                        <a:chOff x="0" y="0"/>
                        <a:chExt cx="6120765" cy="19050"/>
                      </a:xfrm>
                    </wpg:grpSpPr>
                    <wps:wsp>
                      <wps:cNvPr id="15281" name="Shape 15281"/>
                      <wps:cNvSpPr/>
                      <wps:spPr>
                        <a:xfrm>
                          <a:off x="0" y="0"/>
                          <a:ext cx="6120765" cy="0"/>
                        </a:xfrm>
                        <a:custGeom>
                          <a:avLst/>
                          <a:gdLst/>
                          <a:ahLst/>
                          <a:cxnLst/>
                          <a:rect l="0" t="0" r="0" b="0"/>
                          <a:pathLst>
                            <a:path w="6120765">
                              <a:moveTo>
                                <a:pt x="0" y="0"/>
                              </a:moveTo>
                              <a:lnTo>
                                <a:pt x="6120765" y="0"/>
                              </a:lnTo>
                            </a:path>
                          </a:pathLst>
                        </a:custGeom>
                        <a:ln w="1905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280" style="width:481.95pt;height:1.5pt;position:absolute;mso-position-horizontal-relative:page;mso-position-horizontal:absolute;margin-left:36.4pt;mso-position-vertical-relative:page;margin-top:772.119pt;" coordsize="61207,190">
              <v:shape id="Shape 15281" style="position:absolute;width:61207;height:0;left:0;top:0;" coordsize="6120765,0" path="m0,0l6120765,0">
                <v:stroke weight="1.5pt" endcap="flat" joinstyle="miter" miterlimit="10" on="true" color="#00608f"/>
                <v:fill on="false" color="#000000" opacity="0"/>
              </v:shape>
              <w10:wrap type="square"/>
            </v:group>
          </w:pict>
        </mc:Fallback>
      </mc:AlternateContent>
    </w:r>
    <w:r>
      <w:rPr>
        <w:b/>
        <w:color w:val="00608F"/>
        <w:sz w:val="40"/>
      </w:rPr>
      <w:tab/>
    </w:r>
    <w:r>
      <w:fldChar w:fldCharType="begin"/>
    </w:r>
    <w:r>
      <w:instrText xml:space="preserve"> PAGE   \* MERGEFORMAT </w:instrText>
    </w:r>
    <w:r>
      <w:fldChar w:fldCharType="separate"/>
    </w:r>
    <w:r>
      <w:rPr>
        <w:b/>
        <w:color w:val="00608F"/>
        <w:sz w:val="40"/>
      </w:rPr>
      <w:t>1</w:t>
    </w:r>
    <w:r>
      <w:rPr>
        <w:b/>
        <w:color w:val="00608F"/>
        <w:sz w:val="40"/>
      </w:rPr>
      <w:fldChar w:fldCharType="end"/>
    </w:r>
    <w:r>
      <w:rPr>
        <w:b/>
        <w:color w:val="00608F"/>
        <w:sz w:val="40"/>
      </w:rPr>
      <w:t xml:space="preserve"> </w:t>
    </w:r>
  </w:p>
  <w:p w14:paraId="4035C82E" w14:textId="77777777" w:rsidR="0086739E" w:rsidRDefault="00000000">
    <w:pPr>
      <w:spacing w:after="0" w:line="259" w:lineRule="auto"/>
      <w:ind w:left="0" w:right="444" w:firstLine="0"/>
      <w:jc w:val="center"/>
    </w:pPr>
    <w:r>
      <w:rPr>
        <w:sz w:val="16"/>
      </w:rPr>
      <w:t xml:space="preserve">Coordenadoria de Gestão do Conhecimento Institucional – CGCI </w:t>
    </w:r>
  </w:p>
  <w:p w14:paraId="6A4D7383" w14:textId="77777777" w:rsidR="0086739E" w:rsidRDefault="00000000">
    <w:pPr>
      <w:spacing w:after="0" w:line="259" w:lineRule="auto"/>
      <w:ind w:left="1361" w:right="0" w:firstLine="0"/>
      <w:jc w:val="left"/>
    </w:pPr>
    <w:r>
      <w:rPr>
        <w:sz w:val="16"/>
      </w:rPr>
      <w:t xml:space="preserve">Supervisão de Legislação e Jurisprudência - SLJ Telefone: (61) 3314-2226/2259 e-mail: jurisprudencia@tc.df.gov.br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8B9AB" w14:textId="77777777" w:rsidR="0086739E" w:rsidRDefault="00000000">
    <w:pPr>
      <w:tabs>
        <w:tab w:val="center" w:pos="10073"/>
      </w:tabs>
      <w:spacing w:after="0" w:line="259" w:lineRule="auto"/>
      <w:ind w:left="0" w:right="0" w:firstLine="0"/>
      <w:jc w:val="left"/>
    </w:pPr>
    <w:r>
      <w:rPr>
        <w:noProof/>
        <w:sz w:val="22"/>
      </w:rPr>
      <mc:AlternateContent>
        <mc:Choice Requires="wpg">
          <w:drawing>
            <wp:anchor distT="0" distB="0" distL="114300" distR="114300" simplePos="0" relativeHeight="251662336" behindDoc="0" locked="0" layoutInCell="1" allowOverlap="1" wp14:anchorId="5C8FEF80" wp14:editId="18E3FB90">
              <wp:simplePos x="0" y="0"/>
              <wp:positionH relativeFrom="page">
                <wp:posOffset>462280</wp:posOffset>
              </wp:positionH>
              <wp:positionV relativeFrom="page">
                <wp:posOffset>9805911</wp:posOffset>
              </wp:positionV>
              <wp:extent cx="6120765" cy="19050"/>
              <wp:effectExtent l="0" t="0" r="0" b="0"/>
              <wp:wrapSquare wrapText="bothSides"/>
              <wp:docPr id="15222" name="Group 15222"/>
              <wp:cNvGraphicFramePr/>
              <a:graphic xmlns:a="http://schemas.openxmlformats.org/drawingml/2006/main">
                <a:graphicData uri="http://schemas.microsoft.com/office/word/2010/wordprocessingGroup">
                  <wpg:wgp>
                    <wpg:cNvGrpSpPr/>
                    <wpg:grpSpPr>
                      <a:xfrm>
                        <a:off x="0" y="0"/>
                        <a:ext cx="6120765" cy="19050"/>
                        <a:chOff x="0" y="0"/>
                        <a:chExt cx="6120765" cy="19050"/>
                      </a:xfrm>
                    </wpg:grpSpPr>
                    <wps:wsp>
                      <wps:cNvPr id="15223" name="Shape 15223"/>
                      <wps:cNvSpPr/>
                      <wps:spPr>
                        <a:xfrm>
                          <a:off x="0" y="0"/>
                          <a:ext cx="6120765" cy="0"/>
                        </a:xfrm>
                        <a:custGeom>
                          <a:avLst/>
                          <a:gdLst/>
                          <a:ahLst/>
                          <a:cxnLst/>
                          <a:rect l="0" t="0" r="0" b="0"/>
                          <a:pathLst>
                            <a:path w="6120765">
                              <a:moveTo>
                                <a:pt x="0" y="0"/>
                              </a:moveTo>
                              <a:lnTo>
                                <a:pt x="6120765" y="0"/>
                              </a:lnTo>
                            </a:path>
                          </a:pathLst>
                        </a:custGeom>
                        <a:ln w="1905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222" style="width:481.95pt;height:1.5pt;position:absolute;mso-position-horizontal-relative:page;mso-position-horizontal:absolute;margin-left:36.4pt;mso-position-vertical-relative:page;margin-top:772.119pt;" coordsize="61207,190">
              <v:shape id="Shape 15223" style="position:absolute;width:61207;height:0;left:0;top:0;" coordsize="6120765,0" path="m0,0l6120765,0">
                <v:stroke weight="1.5pt" endcap="flat" joinstyle="miter" miterlimit="10" on="true" color="#00608f"/>
                <v:fill on="false" color="#000000" opacity="0"/>
              </v:shape>
              <w10:wrap type="square"/>
            </v:group>
          </w:pict>
        </mc:Fallback>
      </mc:AlternateContent>
    </w:r>
    <w:r>
      <w:rPr>
        <w:b/>
        <w:color w:val="00608F"/>
        <w:sz w:val="40"/>
      </w:rPr>
      <w:tab/>
    </w:r>
    <w:r>
      <w:fldChar w:fldCharType="begin"/>
    </w:r>
    <w:r>
      <w:instrText xml:space="preserve"> PAGE   \* MERGEFORMAT </w:instrText>
    </w:r>
    <w:r>
      <w:fldChar w:fldCharType="separate"/>
    </w:r>
    <w:r>
      <w:rPr>
        <w:b/>
        <w:color w:val="00608F"/>
        <w:sz w:val="40"/>
      </w:rPr>
      <w:t>1</w:t>
    </w:r>
    <w:r>
      <w:rPr>
        <w:b/>
        <w:color w:val="00608F"/>
        <w:sz w:val="40"/>
      </w:rPr>
      <w:fldChar w:fldCharType="end"/>
    </w:r>
    <w:r>
      <w:rPr>
        <w:b/>
        <w:color w:val="00608F"/>
        <w:sz w:val="40"/>
      </w:rPr>
      <w:t xml:space="preserve"> </w:t>
    </w:r>
  </w:p>
  <w:p w14:paraId="3E97976F" w14:textId="77777777" w:rsidR="0086739E" w:rsidRDefault="00000000">
    <w:pPr>
      <w:spacing w:after="0" w:line="259" w:lineRule="auto"/>
      <w:ind w:left="0" w:right="444" w:firstLine="0"/>
      <w:jc w:val="center"/>
    </w:pPr>
    <w:r>
      <w:rPr>
        <w:sz w:val="16"/>
      </w:rPr>
      <w:t xml:space="preserve">Coordenadoria de Gestão do Conhecimento Institucional – CGCI </w:t>
    </w:r>
  </w:p>
  <w:p w14:paraId="58994DA5" w14:textId="77777777" w:rsidR="0086739E" w:rsidRDefault="00000000">
    <w:pPr>
      <w:spacing w:after="0" w:line="259" w:lineRule="auto"/>
      <w:ind w:left="1361" w:right="0" w:firstLine="0"/>
      <w:jc w:val="left"/>
    </w:pPr>
    <w:r>
      <w:rPr>
        <w:sz w:val="16"/>
      </w:rPr>
      <w:t xml:space="preserve">Supervisão de Legislação e Jurisprudência - SLJ Telefone: (61) 3314-2226/2259 e-mail: jurisprudencia@tc.df.gov.br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557BC" w14:textId="77777777" w:rsidR="0086739E" w:rsidRDefault="00000000">
    <w:pPr>
      <w:tabs>
        <w:tab w:val="center" w:pos="10073"/>
      </w:tabs>
      <w:spacing w:after="0" w:line="259" w:lineRule="auto"/>
      <w:ind w:left="0" w:right="0" w:firstLine="0"/>
      <w:jc w:val="left"/>
    </w:pPr>
    <w:r>
      <w:rPr>
        <w:noProof/>
        <w:sz w:val="22"/>
      </w:rPr>
      <mc:AlternateContent>
        <mc:Choice Requires="wpg">
          <w:drawing>
            <wp:anchor distT="0" distB="0" distL="114300" distR="114300" simplePos="0" relativeHeight="251663360" behindDoc="0" locked="0" layoutInCell="1" allowOverlap="1" wp14:anchorId="3CE03390" wp14:editId="00270245">
              <wp:simplePos x="0" y="0"/>
              <wp:positionH relativeFrom="page">
                <wp:posOffset>462280</wp:posOffset>
              </wp:positionH>
              <wp:positionV relativeFrom="page">
                <wp:posOffset>9805911</wp:posOffset>
              </wp:positionV>
              <wp:extent cx="6120765" cy="19050"/>
              <wp:effectExtent l="0" t="0" r="0" b="0"/>
              <wp:wrapSquare wrapText="bothSides"/>
              <wp:docPr id="15164" name="Group 15164"/>
              <wp:cNvGraphicFramePr/>
              <a:graphic xmlns:a="http://schemas.openxmlformats.org/drawingml/2006/main">
                <a:graphicData uri="http://schemas.microsoft.com/office/word/2010/wordprocessingGroup">
                  <wpg:wgp>
                    <wpg:cNvGrpSpPr/>
                    <wpg:grpSpPr>
                      <a:xfrm>
                        <a:off x="0" y="0"/>
                        <a:ext cx="6120765" cy="19050"/>
                        <a:chOff x="0" y="0"/>
                        <a:chExt cx="6120765" cy="19050"/>
                      </a:xfrm>
                    </wpg:grpSpPr>
                    <wps:wsp>
                      <wps:cNvPr id="15165" name="Shape 15165"/>
                      <wps:cNvSpPr/>
                      <wps:spPr>
                        <a:xfrm>
                          <a:off x="0" y="0"/>
                          <a:ext cx="6120765" cy="0"/>
                        </a:xfrm>
                        <a:custGeom>
                          <a:avLst/>
                          <a:gdLst/>
                          <a:ahLst/>
                          <a:cxnLst/>
                          <a:rect l="0" t="0" r="0" b="0"/>
                          <a:pathLst>
                            <a:path w="6120765">
                              <a:moveTo>
                                <a:pt x="0" y="0"/>
                              </a:moveTo>
                              <a:lnTo>
                                <a:pt x="6120765" y="0"/>
                              </a:lnTo>
                            </a:path>
                          </a:pathLst>
                        </a:custGeom>
                        <a:ln w="1905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164" style="width:481.95pt;height:1.5pt;position:absolute;mso-position-horizontal-relative:page;mso-position-horizontal:absolute;margin-left:36.4pt;mso-position-vertical-relative:page;margin-top:772.119pt;" coordsize="61207,190">
              <v:shape id="Shape 15165" style="position:absolute;width:61207;height:0;left:0;top:0;" coordsize="6120765,0" path="m0,0l6120765,0">
                <v:stroke weight="1.5pt" endcap="flat" joinstyle="miter" miterlimit="10" on="true" color="#00608f"/>
                <v:fill on="false" color="#000000" opacity="0"/>
              </v:shape>
              <w10:wrap type="square"/>
            </v:group>
          </w:pict>
        </mc:Fallback>
      </mc:AlternateContent>
    </w:r>
    <w:r>
      <w:rPr>
        <w:b/>
        <w:color w:val="00608F"/>
        <w:sz w:val="40"/>
      </w:rPr>
      <w:tab/>
    </w:r>
    <w:r>
      <w:fldChar w:fldCharType="begin"/>
    </w:r>
    <w:r>
      <w:instrText xml:space="preserve"> PAGE   \* MERGEFORMAT </w:instrText>
    </w:r>
    <w:r>
      <w:fldChar w:fldCharType="separate"/>
    </w:r>
    <w:r>
      <w:rPr>
        <w:b/>
        <w:color w:val="00608F"/>
        <w:sz w:val="40"/>
      </w:rPr>
      <w:t>1</w:t>
    </w:r>
    <w:r>
      <w:rPr>
        <w:b/>
        <w:color w:val="00608F"/>
        <w:sz w:val="40"/>
      </w:rPr>
      <w:fldChar w:fldCharType="end"/>
    </w:r>
    <w:r>
      <w:rPr>
        <w:b/>
        <w:color w:val="00608F"/>
        <w:sz w:val="40"/>
      </w:rPr>
      <w:t xml:space="preserve"> </w:t>
    </w:r>
  </w:p>
  <w:p w14:paraId="02A380C5" w14:textId="77777777" w:rsidR="0086739E" w:rsidRDefault="00000000">
    <w:pPr>
      <w:spacing w:after="0" w:line="259" w:lineRule="auto"/>
      <w:ind w:left="0" w:right="444" w:firstLine="0"/>
      <w:jc w:val="center"/>
    </w:pPr>
    <w:r>
      <w:rPr>
        <w:sz w:val="16"/>
      </w:rPr>
      <w:t xml:space="preserve">Coordenadoria de Gestão do Conhecimento Institucional – CGCI </w:t>
    </w:r>
  </w:p>
  <w:p w14:paraId="558FC541" w14:textId="77777777" w:rsidR="0086739E" w:rsidRDefault="00000000">
    <w:pPr>
      <w:spacing w:after="0" w:line="259" w:lineRule="auto"/>
      <w:ind w:left="1361" w:right="0" w:firstLine="0"/>
      <w:jc w:val="left"/>
    </w:pPr>
    <w:r>
      <w:rPr>
        <w:sz w:val="16"/>
      </w:rPr>
      <w:t xml:space="preserve">Supervisão de Legislação e Jurisprudência - SLJ Telefone: (61) 3314-2226/2259 e-mail: jurisprudencia@tc.df.gov.br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B9275" w14:textId="77777777" w:rsidR="0024030F" w:rsidRDefault="0024030F">
      <w:pPr>
        <w:spacing w:after="0" w:line="240" w:lineRule="auto"/>
      </w:pPr>
      <w:r>
        <w:separator/>
      </w:r>
    </w:p>
  </w:footnote>
  <w:footnote w:type="continuationSeparator" w:id="0">
    <w:p w14:paraId="7F7E3CAB" w14:textId="77777777" w:rsidR="0024030F" w:rsidRDefault="002403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01855" w14:textId="77777777" w:rsidR="0086739E" w:rsidRDefault="00000000">
    <w:pPr>
      <w:spacing w:after="0" w:line="330" w:lineRule="auto"/>
      <w:ind w:left="0" w:right="3577" w:firstLine="0"/>
    </w:pPr>
    <w:r>
      <w:rPr>
        <w:noProof/>
        <w:sz w:val="22"/>
      </w:rPr>
      <mc:AlternateContent>
        <mc:Choice Requires="wpg">
          <w:drawing>
            <wp:anchor distT="0" distB="0" distL="114300" distR="114300" simplePos="0" relativeHeight="251658240" behindDoc="1" locked="0" layoutInCell="1" allowOverlap="1" wp14:anchorId="6FA6FA29" wp14:editId="73D7EB41">
              <wp:simplePos x="0" y="0"/>
              <wp:positionH relativeFrom="page">
                <wp:posOffset>461010</wp:posOffset>
              </wp:positionH>
              <wp:positionV relativeFrom="page">
                <wp:posOffset>770890</wp:posOffset>
              </wp:positionV>
              <wp:extent cx="6697981" cy="673862"/>
              <wp:effectExtent l="0" t="0" r="0" b="0"/>
              <wp:wrapNone/>
              <wp:docPr id="15262" name="Group 15262"/>
              <wp:cNvGraphicFramePr/>
              <a:graphic xmlns:a="http://schemas.openxmlformats.org/drawingml/2006/main">
                <a:graphicData uri="http://schemas.microsoft.com/office/word/2010/wordprocessingGroup">
                  <wpg:wgp>
                    <wpg:cNvGrpSpPr/>
                    <wpg:grpSpPr>
                      <a:xfrm>
                        <a:off x="0" y="0"/>
                        <a:ext cx="6697981" cy="673862"/>
                        <a:chOff x="0" y="0"/>
                        <a:chExt cx="6697981" cy="673862"/>
                      </a:xfrm>
                    </wpg:grpSpPr>
                    <pic:pic xmlns:pic="http://schemas.openxmlformats.org/drawingml/2006/picture">
                      <pic:nvPicPr>
                        <pic:cNvPr id="15263" name="Picture 15263"/>
                        <pic:cNvPicPr/>
                      </pic:nvPicPr>
                      <pic:blipFill>
                        <a:blip r:embed="rId1"/>
                        <a:stretch>
                          <a:fillRect/>
                        </a:stretch>
                      </pic:blipFill>
                      <pic:spPr>
                        <a:xfrm>
                          <a:off x="5860415" y="0"/>
                          <a:ext cx="837565" cy="321310"/>
                        </a:xfrm>
                        <a:prstGeom prst="rect">
                          <a:avLst/>
                        </a:prstGeom>
                      </pic:spPr>
                    </pic:pic>
                    <pic:pic xmlns:pic="http://schemas.openxmlformats.org/drawingml/2006/picture">
                      <pic:nvPicPr>
                        <pic:cNvPr id="15265" name="Picture 15265"/>
                        <pic:cNvPicPr/>
                      </pic:nvPicPr>
                      <pic:blipFill>
                        <a:blip r:embed="rId2"/>
                        <a:stretch>
                          <a:fillRect/>
                        </a:stretch>
                      </pic:blipFill>
                      <pic:spPr>
                        <a:xfrm>
                          <a:off x="4333240" y="54610"/>
                          <a:ext cx="1104900" cy="204470"/>
                        </a:xfrm>
                        <a:prstGeom prst="rect">
                          <a:avLst/>
                        </a:prstGeom>
                      </pic:spPr>
                    </pic:pic>
                    <wps:wsp>
                      <wps:cNvPr id="15264" name="Shape 15264"/>
                      <wps:cNvSpPr/>
                      <wps:spPr>
                        <a:xfrm>
                          <a:off x="0" y="673862"/>
                          <a:ext cx="6677025" cy="0"/>
                        </a:xfrm>
                        <a:custGeom>
                          <a:avLst/>
                          <a:gdLst/>
                          <a:ahLst/>
                          <a:cxnLst/>
                          <a:rect l="0" t="0" r="0" b="0"/>
                          <a:pathLst>
                            <a:path w="6677025">
                              <a:moveTo>
                                <a:pt x="0" y="0"/>
                              </a:moveTo>
                              <a:lnTo>
                                <a:pt x="6677025" y="0"/>
                              </a:lnTo>
                            </a:path>
                          </a:pathLst>
                        </a:custGeom>
                        <a:ln w="1905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262" style="width:527.4pt;height:53.06pt;position:absolute;z-index:-2147483647;mso-position-horizontal-relative:page;mso-position-horizontal:absolute;margin-left:36.3pt;mso-position-vertical-relative:page;margin-top:60.7pt;" coordsize="66979,6738">
              <v:shape id="Picture 15263" style="position:absolute;width:8375;height:3213;left:58604;top:0;" filled="f">
                <v:imagedata r:id="rId7"/>
              </v:shape>
              <v:shape id="Picture 15265" style="position:absolute;width:11049;height:2044;left:43332;top:546;" filled="f">
                <v:imagedata r:id="rId8"/>
              </v:shape>
              <v:shape id="Shape 15264" style="position:absolute;width:66770;height:0;left:0;top:6738;" coordsize="6677025,0" path="m0,0l6677025,0">
                <v:stroke weight="1.5pt" endcap="flat" joinstyle="miter" miterlimit="10" on="true" color="#00608f"/>
                <v:fill on="false" color="#000000" opacity="0"/>
              </v:shape>
            </v:group>
          </w:pict>
        </mc:Fallback>
      </mc:AlternateContent>
    </w:r>
    <w:r>
      <w:rPr>
        <w:b/>
        <w:color w:val="00608F"/>
        <w:sz w:val="40"/>
      </w:rPr>
      <w:t>Boletim de Jurisprudência</w:t>
    </w:r>
    <w:r>
      <w:rPr>
        <w:color w:val="00608F"/>
        <w:sz w:val="40"/>
      </w:rPr>
      <w:t xml:space="preserve"> </w:t>
    </w:r>
    <w:r>
      <w:rPr>
        <w:b/>
        <w:color w:val="00608F"/>
        <w:sz w:val="36"/>
      </w:rPr>
      <w:t>Número 1/2025</w:t>
    </w:r>
    <w:r>
      <w:rPr>
        <w:color w:val="00608F"/>
        <w:sz w:val="36"/>
      </w:rPr>
      <w:t xml:space="preserve"> </w:t>
    </w:r>
  </w:p>
  <w:p w14:paraId="53126977" w14:textId="77777777" w:rsidR="0086739E" w:rsidRDefault="00000000">
    <w:pPr>
      <w:spacing w:after="0" w:line="259" w:lineRule="auto"/>
      <w:ind w:left="389" w:right="0" w:firstLine="0"/>
      <w:jc w:val="left"/>
    </w:pPr>
    <w:r>
      <w:t xml:space="preserve"> </w:t>
    </w:r>
  </w:p>
  <w:p w14:paraId="0464EC5A" w14:textId="77777777" w:rsidR="0086739E" w:rsidRDefault="00000000">
    <w:pPr>
      <w:spacing w:after="0" w:line="259" w:lineRule="auto"/>
      <w:ind w:left="389" w:righ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C5D94" w14:textId="77777777" w:rsidR="0086739E" w:rsidRDefault="00000000">
    <w:pPr>
      <w:spacing w:after="0" w:line="330" w:lineRule="auto"/>
      <w:ind w:left="0" w:right="3577" w:firstLine="0"/>
    </w:pPr>
    <w:r>
      <w:rPr>
        <w:noProof/>
        <w:sz w:val="22"/>
      </w:rPr>
      <mc:AlternateContent>
        <mc:Choice Requires="wpg">
          <w:drawing>
            <wp:anchor distT="0" distB="0" distL="114300" distR="114300" simplePos="0" relativeHeight="251659264" behindDoc="1" locked="0" layoutInCell="1" allowOverlap="1" wp14:anchorId="3D692043" wp14:editId="050789BA">
              <wp:simplePos x="0" y="0"/>
              <wp:positionH relativeFrom="page">
                <wp:posOffset>461010</wp:posOffset>
              </wp:positionH>
              <wp:positionV relativeFrom="page">
                <wp:posOffset>770890</wp:posOffset>
              </wp:positionV>
              <wp:extent cx="6697981" cy="673862"/>
              <wp:effectExtent l="0" t="0" r="0" b="0"/>
              <wp:wrapNone/>
              <wp:docPr id="15204" name="Group 15204"/>
              <wp:cNvGraphicFramePr/>
              <a:graphic xmlns:a="http://schemas.openxmlformats.org/drawingml/2006/main">
                <a:graphicData uri="http://schemas.microsoft.com/office/word/2010/wordprocessingGroup">
                  <wpg:wgp>
                    <wpg:cNvGrpSpPr/>
                    <wpg:grpSpPr>
                      <a:xfrm>
                        <a:off x="0" y="0"/>
                        <a:ext cx="6697981" cy="673862"/>
                        <a:chOff x="0" y="0"/>
                        <a:chExt cx="6697981" cy="673862"/>
                      </a:xfrm>
                    </wpg:grpSpPr>
                    <pic:pic xmlns:pic="http://schemas.openxmlformats.org/drawingml/2006/picture">
                      <pic:nvPicPr>
                        <pic:cNvPr id="15205" name="Picture 15205"/>
                        <pic:cNvPicPr/>
                      </pic:nvPicPr>
                      <pic:blipFill>
                        <a:blip r:embed="rId1"/>
                        <a:stretch>
                          <a:fillRect/>
                        </a:stretch>
                      </pic:blipFill>
                      <pic:spPr>
                        <a:xfrm>
                          <a:off x="5860415" y="0"/>
                          <a:ext cx="837565" cy="321310"/>
                        </a:xfrm>
                        <a:prstGeom prst="rect">
                          <a:avLst/>
                        </a:prstGeom>
                      </pic:spPr>
                    </pic:pic>
                    <pic:pic xmlns:pic="http://schemas.openxmlformats.org/drawingml/2006/picture">
                      <pic:nvPicPr>
                        <pic:cNvPr id="15207" name="Picture 15207"/>
                        <pic:cNvPicPr/>
                      </pic:nvPicPr>
                      <pic:blipFill>
                        <a:blip r:embed="rId2"/>
                        <a:stretch>
                          <a:fillRect/>
                        </a:stretch>
                      </pic:blipFill>
                      <pic:spPr>
                        <a:xfrm>
                          <a:off x="4333240" y="54610"/>
                          <a:ext cx="1104900" cy="204470"/>
                        </a:xfrm>
                        <a:prstGeom prst="rect">
                          <a:avLst/>
                        </a:prstGeom>
                      </pic:spPr>
                    </pic:pic>
                    <wps:wsp>
                      <wps:cNvPr id="15206" name="Shape 15206"/>
                      <wps:cNvSpPr/>
                      <wps:spPr>
                        <a:xfrm>
                          <a:off x="0" y="673862"/>
                          <a:ext cx="6677025" cy="0"/>
                        </a:xfrm>
                        <a:custGeom>
                          <a:avLst/>
                          <a:gdLst/>
                          <a:ahLst/>
                          <a:cxnLst/>
                          <a:rect l="0" t="0" r="0" b="0"/>
                          <a:pathLst>
                            <a:path w="6677025">
                              <a:moveTo>
                                <a:pt x="0" y="0"/>
                              </a:moveTo>
                              <a:lnTo>
                                <a:pt x="6677025" y="0"/>
                              </a:lnTo>
                            </a:path>
                          </a:pathLst>
                        </a:custGeom>
                        <a:ln w="1905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204" style="width:527.4pt;height:53.06pt;position:absolute;z-index:-2147483647;mso-position-horizontal-relative:page;mso-position-horizontal:absolute;margin-left:36.3pt;mso-position-vertical-relative:page;margin-top:60.7pt;" coordsize="66979,6738">
              <v:shape id="Picture 15205" style="position:absolute;width:8375;height:3213;left:58604;top:0;" filled="f">
                <v:imagedata r:id="rId7"/>
              </v:shape>
              <v:shape id="Picture 15207" style="position:absolute;width:11049;height:2044;left:43332;top:546;" filled="f">
                <v:imagedata r:id="rId8"/>
              </v:shape>
              <v:shape id="Shape 15206" style="position:absolute;width:66770;height:0;left:0;top:6738;" coordsize="6677025,0" path="m0,0l6677025,0">
                <v:stroke weight="1.5pt" endcap="flat" joinstyle="miter" miterlimit="10" on="true" color="#00608f"/>
                <v:fill on="false" color="#000000" opacity="0"/>
              </v:shape>
            </v:group>
          </w:pict>
        </mc:Fallback>
      </mc:AlternateContent>
    </w:r>
    <w:r>
      <w:rPr>
        <w:b/>
        <w:color w:val="00608F"/>
        <w:sz w:val="40"/>
      </w:rPr>
      <w:t>Boletim de Jurisprudência</w:t>
    </w:r>
    <w:r>
      <w:rPr>
        <w:color w:val="00608F"/>
        <w:sz w:val="40"/>
      </w:rPr>
      <w:t xml:space="preserve"> </w:t>
    </w:r>
    <w:r>
      <w:rPr>
        <w:b/>
        <w:color w:val="00608F"/>
        <w:sz w:val="36"/>
      </w:rPr>
      <w:t>Número 1/2025</w:t>
    </w:r>
    <w:r>
      <w:rPr>
        <w:color w:val="00608F"/>
        <w:sz w:val="36"/>
      </w:rPr>
      <w:t xml:space="preserve"> </w:t>
    </w:r>
  </w:p>
  <w:p w14:paraId="013EF1A7" w14:textId="77777777" w:rsidR="0086739E" w:rsidRDefault="00000000">
    <w:pPr>
      <w:spacing w:after="0" w:line="259" w:lineRule="auto"/>
      <w:ind w:left="389" w:right="0" w:firstLine="0"/>
      <w:jc w:val="left"/>
    </w:pPr>
    <w:r>
      <w:t xml:space="preserve"> </w:t>
    </w:r>
  </w:p>
  <w:p w14:paraId="66C942F2" w14:textId="77777777" w:rsidR="0086739E" w:rsidRDefault="00000000">
    <w:pPr>
      <w:spacing w:after="0" w:line="259" w:lineRule="auto"/>
      <w:ind w:left="389" w:righ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B76BD" w14:textId="77777777" w:rsidR="0086739E" w:rsidRDefault="00000000">
    <w:pPr>
      <w:spacing w:after="0" w:line="330" w:lineRule="auto"/>
      <w:ind w:left="0" w:right="3577" w:firstLine="0"/>
    </w:pPr>
    <w:r>
      <w:rPr>
        <w:noProof/>
        <w:sz w:val="22"/>
      </w:rPr>
      <mc:AlternateContent>
        <mc:Choice Requires="wpg">
          <w:drawing>
            <wp:anchor distT="0" distB="0" distL="114300" distR="114300" simplePos="0" relativeHeight="251660288" behindDoc="1" locked="0" layoutInCell="1" allowOverlap="1" wp14:anchorId="7D3672AA" wp14:editId="2CD9DC2B">
              <wp:simplePos x="0" y="0"/>
              <wp:positionH relativeFrom="page">
                <wp:posOffset>461010</wp:posOffset>
              </wp:positionH>
              <wp:positionV relativeFrom="page">
                <wp:posOffset>770890</wp:posOffset>
              </wp:positionV>
              <wp:extent cx="6697981" cy="673862"/>
              <wp:effectExtent l="0" t="0" r="0" b="0"/>
              <wp:wrapNone/>
              <wp:docPr id="15146" name="Group 15146"/>
              <wp:cNvGraphicFramePr/>
              <a:graphic xmlns:a="http://schemas.openxmlformats.org/drawingml/2006/main">
                <a:graphicData uri="http://schemas.microsoft.com/office/word/2010/wordprocessingGroup">
                  <wpg:wgp>
                    <wpg:cNvGrpSpPr/>
                    <wpg:grpSpPr>
                      <a:xfrm>
                        <a:off x="0" y="0"/>
                        <a:ext cx="6697981" cy="673862"/>
                        <a:chOff x="0" y="0"/>
                        <a:chExt cx="6697981" cy="673862"/>
                      </a:xfrm>
                    </wpg:grpSpPr>
                    <pic:pic xmlns:pic="http://schemas.openxmlformats.org/drawingml/2006/picture">
                      <pic:nvPicPr>
                        <pic:cNvPr id="15147" name="Picture 15147"/>
                        <pic:cNvPicPr/>
                      </pic:nvPicPr>
                      <pic:blipFill>
                        <a:blip r:embed="rId1"/>
                        <a:stretch>
                          <a:fillRect/>
                        </a:stretch>
                      </pic:blipFill>
                      <pic:spPr>
                        <a:xfrm>
                          <a:off x="5860415" y="0"/>
                          <a:ext cx="837565" cy="321310"/>
                        </a:xfrm>
                        <a:prstGeom prst="rect">
                          <a:avLst/>
                        </a:prstGeom>
                      </pic:spPr>
                    </pic:pic>
                    <pic:pic xmlns:pic="http://schemas.openxmlformats.org/drawingml/2006/picture">
                      <pic:nvPicPr>
                        <pic:cNvPr id="15149" name="Picture 15149"/>
                        <pic:cNvPicPr/>
                      </pic:nvPicPr>
                      <pic:blipFill>
                        <a:blip r:embed="rId2"/>
                        <a:stretch>
                          <a:fillRect/>
                        </a:stretch>
                      </pic:blipFill>
                      <pic:spPr>
                        <a:xfrm>
                          <a:off x="4333240" y="54610"/>
                          <a:ext cx="1104900" cy="204470"/>
                        </a:xfrm>
                        <a:prstGeom prst="rect">
                          <a:avLst/>
                        </a:prstGeom>
                      </pic:spPr>
                    </pic:pic>
                    <wps:wsp>
                      <wps:cNvPr id="15148" name="Shape 15148"/>
                      <wps:cNvSpPr/>
                      <wps:spPr>
                        <a:xfrm>
                          <a:off x="0" y="673862"/>
                          <a:ext cx="6677025" cy="0"/>
                        </a:xfrm>
                        <a:custGeom>
                          <a:avLst/>
                          <a:gdLst/>
                          <a:ahLst/>
                          <a:cxnLst/>
                          <a:rect l="0" t="0" r="0" b="0"/>
                          <a:pathLst>
                            <a:path w="6677025">
                              <a:moveTo>
                                <a:pt x="0" y="0"/>
                              </a:moveTo>
                              <a:lnTo>
                                <a:pt x="6677025" y="0"/>
                              </a:lnTo>
                            </a:path>
                          </a:pathLst>
                        </a:custGeom>
                        <a:ln w="1905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146" style="width:527.4pt;height:53.06pt;position:absolute;z-index:-2147483647;mso-position-horizontal-relative:page;mso-position-horizontal:absolute;margin-left:36.3pt;mso-position-vertical-relative:page;margin-top:60.7pt;" coordsize="66979,6738">
              <v:shape id="Picture 15147" style="position:absolute;width:8375;height:3213;left:58604;top:0;" filled="f">
                <v:imagedata r:id="rId7"/>
              </v:shape>
              <v:shape id="Picture 15149" style="position:absolute;width:11049;height:2044;left:43332;top:546;" filled="f">
                <v:imagedata r:id="rId8"/>
              </v:shape>
              <v:shape id="Shape 15148" style="position:absolute;width:66770;height:0;left:0;top:6738;" coordsize="6677025,0" path="m0,0l6677025,0">
                <v:stroke weight="1.5pt" endcap="flat" joinstyle="miter" miterlimit="10" on="true" color="#00608f"/>
                <v:fill on="false" color="#000000" opacity="0"/>
              </v:shape>
            </v:group>
          </w:pict>
        </mc:Fallback>
      </mc:AlternateContent>
    </w:r>
    <w:r>
      <w:rPr>
        <w:b/>
        <w:color w:val="00608F"/>
        <w:sz w:val="40"/>
      </w:rPr>
      <w:t>Boletim de Jurisprudência</w:t>
    </w:r>
    <w:r>
      <w:rPr>
        <w:color w:val="00608F"/>
        <w:sz w:val="40"/>
      </w:rPr>
      <w:t xml:space="preserve"> </w:t>
    </w:r>
    <w:r>
      <w:rPr>
        <w:b/>
        <w:color w:val="00608F"/>
        <w:sz w:val="36"/>
      </w:rPr>
      <w:t>Número 1/2025</w:t>
    </w:r>
    <w:r>
      <w:rPr>
        <w:color w:val="00608F"/>
        <w:sz w:val="36"/>
      </w:rPr>
      <w:t xml:space="preserve"> </w:t>
    </w:r>
  </w:p>
  <w:p w14:paraId="0A06F5AC" w14:textId="77777777" w:rsidR="0086739E" w:rsidRDefault="00000000">
    <w:pPr>
      <w:spacing w:after="0" w:line="259" w:lineRule="auto"/>
      <w:ind w:left="389" w:right="0" w:firstLine="0"/>
      <w:jc w:val="left"/>
    </w:pPr>
    <w:r>
      <w:t xml:space="preserve"> </w:t>
    </w:r>
  </w:p>
  <w:p w14:paraId="480B8620" w14:textId="77777777" w:rsidR="0086739E" w:rsidRDefault="00000000">
    <w:pPr>
      <w:spacing w:after="0" w:line="259" w:lineRule="auto"/>
      <w:ind w:left="389" w:right="0"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103B0"/>
    <w:multiLevelType w:val="hybridMultilevel"/>
    <w:tmpl w:val="3CB2FB9E"/>
    <w:lvl w:ilvl="0" w:tplc="7DB273E2">
      <w:start w:val="1"/>
      <w:numFmt w:val="decimal"/>
      <w:pStyle w:val="Ttulo1"/>
      <w:lvlText w:val="%1"/>
      <w:lvlJc w:val="left"/>
      <w:pPr>
        <w:ind w:left="0"/>
      </w:pPr>
      <w:rPr>
        <w:rFonts w:ascii="Calibri" w:eastAsia="Calibri" w:hAnsi="Calibri" w:cs="Calibri"/>
        <w:b/>
        <w:bCs/>
        <w:i w:val="0"/>
        <w:strike w:val="0"/>
        <w:dstrike w:val="0"/>
        <w:color w:val="6EABBF"/>
        <w:sz w:val="40"/>
        <w:szCs w:val="40"/>
        <w:u w:val="none" w:color="000000"/>
        <w:bdr w:val="none" w:sz="0" w:space="0" w:color="auto"/>
        <w:shd w:val="clear" w:color="auto" w:fill="auto"/>
        <w:vertAlign w:val="baseline"/>
      </w:rPr>
    </w:lvl>
    <w:lvl w:ilvl="1" w:tplc="32C664C8">
      <w:start w:val="1"/>
      <w:numFmt w:val="lowerLetter"/>
      <w:lvlText w:val="%2"/>
      <w:lvlJc w:val="left"/>
      <w:pPr>
        <w:ind w:left="1469"/>
      </w:pPr>
      <w:rPr>
        <w:rFonts w:ascii="Calibri" w:eastAsia="Calibri" w:hAnsi="Calibri" w:cs="Calibri"/>
        <w:b/>
        <w:bCs/>
        <w:i w:val="0"/>
        <w:strike w:val="0"/>
        <w:dstrike w:val="0"/>
        <w:color w:val="6EABBF"/>
        <w:sz w:val="40"/>
        <w:szCs w:val="40"/>
        <w:u w:val="none" w:color="000000"/>
        <w:bdr w:val="none" w:sz="0" w:space="0" w:color="auto"/>
        <w:shd w:val="clear" w:color="auto" w:fill="auto"/>
        <w:vertAlign w:val="baseline"/>
      </w:rPr>
    </w:lvl>
    <w:lvl w:ilvl="2" w:tplc="D40ED7AE">
      <w:start w:val="1"/>
      <w:numFmt w:val="lowerRoman"/>
      <w:lvlText w:val="%3"/>
      <w:lvlJc w:val="left"/>
      <w:pPr>
        <w:ind w:left="2189"/>
      </w:pPr>
      <w:rPr>
        <w:rFonts w:ascii="Calibri" w:eastAsia="Calibri" w:hAnsi="Calibri" w:cs="Calibri"/>
        <w:b/>
        <w:bCs/>
        <w:i w:val="0"/>
        <w:strike w:val="0"/>
        <w:dstrike w:val="0"/>
        <w:color w:val="6EABBF"/>
        <w:sz w:val="40"/>
        <w:szCs w:val="40"/>
        <w:u w:val="none" w:color="000000"/>
        <w:bdr w:val="none" w:sz="0" w:space="0" w:color="auto"/>
        <w:shd w:val="clear" w:color="auto" w:fill="auto"/>
        <w:vertAlign w:val="baseline"/>
      </w:rPr>
    </w:lvl>
    <w:lvl w:ilvl="3" w:tplc="EE665CDE">
      <w:start w:val="1"/>
      <w:numFmt w:val="decimal"/>
      <w:lvlText w:val="%4"/>
      <w:lvlJc w:val="left"/>
      <w:pPr>
        <w:ind w:left="2909"/>
      </w:pPr>
      <w:rPr>
        <w:rFonts w:ascii="Calibri" w:eastAsia="Calibri" w:hAnsi="Calibri" w:cs="Calibri"/>
        <w:b/>
        <w:bCs/>
        <w:i w:val="0"/>
        <w:strike w:val="0"/>
        <w:dstrike w:val="0"/>
        <w:color w:val="6EABBF"/>
        <w:sz w:val="40"/>
        <w:szCs w:val="40"/>
        <w:u w:val="none" w:color="000000"/>
        <w:bdr w:val="none" w:sz="0" w:space="0" w:color="auto"/>
        <w:shd w:val="clear" w:color="auto" w:fill="auto"/>
        <w:vertAlign w:val="baseline"/>
      </w:rPr>
    </w:lvl>
    <w:lvl w:ilvl="4" w:tplc="2EB8C478">
      <w:start w:val="1"/>
      <w:numFmt w:val="lowerLetter"/>
      <w:lvlText w:val="%5"/>
      <w:lvlJc w:val="left"/>
      <w:pPr>
        <w:ind w:left="3629"/>
      </w:pPr>
      <w:rPr>
        <w:rFonts w:ascii="Calibri" w:eastAsia="Calibri" w:hAnsi="Calibri" w:cs="Calibri"/>
        <w:b/>
        <w:bCs/>
        <w:i w:val="0"/>
        <w:strike w:val="0"/>
        <w:dstrike w:val="0"/>
        <w:color w:val="6EABBF"/>
        <w:sz w:val="40"/>
        <w:szCs w:val="40"/>
        <w:u w:val="none" w:color="000000"/>
        <w:bdr w:val="none" w:sz="0" w:space="0" w:color="auto"/>
        <w:shd w:val="clear" w:color="auto" w:fill="auto"/>
        <w:vertAlign w:val="baseline"/>
      </w:rPr>
    </w:lvl>
    <w:lvl w:ilvl="5" w:tplc="C036861A">
      <w:start w:val="1"/>
      <w:numFmt w:val="lowerRoman"/>
      <w:lvlText w:val="%6"/>
      <w:lvlJc w:val="left"/>
      <w:pPr>
        <w:ind w:left="4349"/>
      </w:pPr>
      <w:rPr>
        <w:rFonts w:ascii="Calibri" w:eastAsia="Calibri" w:hAnsi="Calibri" w:cs="Calibri"/>
        <w:b/>
        <w:bCs/>
        <w:i w:val="0"/>
        <w:strike w:val="0"/>
        <w:dstrike w:val="0"/>
        <w:color w:val="6EABBF"/>
        <w:sz w:val="40"/>
        <w:szCs w:val="40"/>
        <w:u w:val="none" w:color="000000"/>
        <w:bdr w:val="none" w:sz="0" w:space="0" w:color="auto"/>
        <w:shd w:val="clear" w:color="auto" w:fill="auto"/>
        <w:vertAlign w:val="baseline"/>
      </w:rPr>
    </w:lvl>
    <w:lvl w:ilvl="6" w:tplc="2B34E744">
      <w:start w:val="1"/>
      <w:numFmt w:val="decimal"/>
      <w:lvlText w:val="%7"/>
      <w:lvlJc w:val="left"/>
      <w:pPr>
        <w:ind w:left="5069"/>
      </w:pPr>
      <w:rPr>
        <w:rFonts w:ascii="Calibri" w:eastAsia="Calibri" w:hAnsi="Calibri" w:cs="Calibri"/>
        <w:b/>
        <w:bCs/>
        <w:i w:val="0"/>
        <w:strike w:val="0"/>
        <w:dstrike w:val="0"/>
        <w:color w:val="6EABBF"/>
        <w:sz w:val="40"/>
        <w:szCs w:val="40"/>
        <w:u w:val="none" w:color="000000"/>
        <w:bdr w:val="none" w:sz="0" w:space="0" w:color="auto"/>
        <w:shd w:val="clear" w:color="auto" w:fill="auto"/>
        <w:vertAlign w:val="baseline"/>
      </w:rPr>
    </w:lvl>
    <w:lvl w:ilvl="7" w:tplc="CA166C64">
      <w:start w:val="1"/>
      <w:numFmt w:val="lowerLetter"/>
      <w:lvlText w:val="%8"/>
      <w:lvlJc w:val="left"/>
      <w:pPr>
        <w:ind w:left="5789"/>
      </w:pPr>
      <w:rPr>
        <w:rFonts w:ascii="Calibri" w:eastAsia="Calibri" w:hAnsi="Calibri" w:cs="Calibri"/>
        <w:b/>
        <w:bCs/>
        <w:i w:val="0"/>
        <w:strike w:val="0"/>
        <w:dstrike w:val="0"/>
        <w:color w:val="6EABBF"/>
        <w:sz w:val="40"/>
        <w:szCs w:val="40"/>
        <w:u w:val="none" w:color="000000"/>
        <w:bdr w:val="none" w:sz="0" w:space="0" w:color="auto"/>
        <w:shd w:val="clear" w:color="auto" w:fill="auto"/>
        <w:vertAlign w:val="baseline"/>
      </w:rPr>
    </w:lvl>
    <w:lvl w:ilvl="8" w:tplc="D7C4126C">
      <w:start w:val="1"/>
      <w:numFmt w:val="lowerRoman"/>
      <w:lvlText w:val="%9"/>
      <w:lvlJc w:val="left"/>
      <w:pPr>
        <w:ind w:left="6509"/>
      </w:pPr>
      <w:rPr>
        <w:rFonts w:ascii="Calibri" w:eastAsia="Calibri" w:hAnsi="Calibri" w:cs="Calibri"/>
        <w:b/>
        <w:bCs/>
        <w:i w:val="0"/>
        <w:strike w:val="0"/>
        <w:dstrike w:val="0"/>
        <w:color w:val="6EABBF"/>
        <w:sz w:val="40"/>
        <w:szCs w:val="40"/>
        <w:u w:val="none" w:color="000000"/>
        <w:bdr w:val="none" w:sz="0" w:space="0" w:color="auto"/>
        <w:shd w:val="clear" w:color="auto" w:fill="auto"/>
        <w:vertAlign w:val="baseline"/>
      </w:rPr>
    </w:lvl>
  </w:abstractNum>
  <w:abstractNum w:abstractNumId="1" w15:restartNumberingAfterBreak="0">
    <w:nsid w:val="13E8537B"/>
    <w:multiLevelType w:val="hybridMultilevel"/>
    <w:tmpl w:val="EDC665CC"/>
    <w:lvl w:ilvl="0" w:tplc="DA06901A">
      <w:start w:val="1"/>
      <w:numFmt w:val="decimal"/>
      <w:lvlText w:val="%1."/>
      <w:lvlJc w:val="left"/>
      <w:pPr>
        <w:ind w:left="6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970C924">
      <w:start w:val="1"/>
      <w:numFmt w:val="lowerLetter"/>
      <w:lvlText w:val="%2"/>
      <w:lvlJc w:val="left"/>
      <w:pPr>
        <w:ind w:left="2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CD22E98">
      <w:start w:val="1"/>
      <w:numFmt w:val="lowerRoman"/>
      <w:lvlText w:val="%3"/>
      <w:lvlJc w:val="left"/>
      <w:pPr>
        <w:ind w:left="3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EBE0088">
      <w:start w:val="1"/>
      <w:numFmt w:val="decimal"/>
      <w:lvlText w:val="%4"/>
      <w:lvlJc w:val="left"/>
      <w:pPr>
        <w:ind w:left="3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5027EA2">
      <w:start w:val="1"/>
      <w:numFmt w:val="lowerLetter"/>
      <w:lvlText w:val="%5"/>
      <w:lvlJc w:val="left"/>
      <w:pPr>
        <w:ind w:left="46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D86E538">
      <w:start w:val="1"/>
      <w:numFmt w:val="lowerRoman"/>
      <w:lvlText w:val="%6"/>
      <w:lvlJc w:val="left"/>
      <w:pPr>
        <w:ind w:left="53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907C34">
      <w:start w:val="1"/>
      <w:numFmt w:val="decimal"/>
      <w:lvlText w:val="%7"/>
      <w:lvlJc w:val="left"/>
      <w:pPr>
        <w:ind w:left="60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934B892">
      <w:start w:val="1"/>
      <w:numFmt w:val="lowerLetter"/>
      <w:lvlText w:val="%8"/>
      <w:lvlJc w:val="left"/>
      <w:pPr>
        <w:ind w:left="68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A32963A">
      <w:start w:val="1"/>
      <w:numFmt w:val="lowerRoman"/>
      <w:lvlText w:val="%9"/>
      <w:lvlJc w:val="left"/>
      <w:pPr>
        <w:ind w:left="7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75300F3"/>
    <w:multiLevelType w:val="hybridMultilevel"/>
    <w:tmpl w:val="268638F0"/>
    <w:lvl w:ilvl="0" w:tplc="C97E9D80">
      <w:start w:val="1"/>
      <w:numFmt w:val="decimal"/>
      <w:lvlText w:val="%1."/>
      <w:lvlJc w:val="left"/>
      <w:pPr>
        <w:ind w:left="6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E309BE8">
      <w:start w:val="1"/>
      <w:numFmt w:val="lowerLetter"/>
      <w:lvlText w:val="%2"/>
      <w:lvlJc w:val="left"/>
      <w:pPr>
        <w:ind w:left="2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9E61DAE">
      <w:start w:val="1"/>
      <w:numFmt w:val="lowerRoman"/>
      <w:lvlText w:val="%3"/>
      <w:lvlJc w:val="left"/>
      <w:pPr>
        <w:ind w:left="3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8B4B8FE">
      <w:start w:val="1"/>
      <w:numFmt w:val="decimal"/>
      <w:lvlText w:val="%4"/>
      <w:lvlJc w:val="left"/>
      <w:pPr>
        <w:ind w:left="3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FB22F16">
      <w:start w:val="1"/>
      <w:numFmt w:val="lowerLetter"/>
      <w:lvlText w:val="%5"/>
      <w:lvlJc w:val="left"/>
      <w:pPr>
        <w:ind w:left="46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85AE36E">
      <w:start w:val="1"/>
      <w:numFmt w:val="lowerRoman"/>
      <w:lvlText w:val="%6"/>
      <w:lvlJc w:val="left"/>
      <w:pPr>
        <w:ind w:left="53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8744850">
      <w:start w:val="1"/>
      <w:numFmt w:val="decimal"/>
      <w:lvlText w:val="%7"/>
      <w:lvlJc w:val="left"/>
      <w:pPr>
        <w:ind w:left="60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EA01D28">
      <w:start w:val="1"/>
      <w:numFmt w:val="lowerLetter"/>
      <w:lvlText w:val="%8"/>
      <w:lvlJc w:val="left"/>
      <w:pPr>
        <w:ind w:left="68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F94B0CA">
      <w:start w:val="1"/>
      <w:numFmt w:val="lowerRoman"/>
      <w:lvlText w:val="%9"/>
      <w:lvlJc w:val="left"/>
      <w:pPr>
        <w:ind w:left="7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1A7142A"/>
    <w:multiLevelType w:val="hybridMultilevel"/>
    <w:tmpl w:val="801410D4"/>
    <w:lvl w:ilvl="0" w:tplc="F8A21A30">
      <w:start w:val="10"/>
      <w:numFmt w:val="decimal"/>
      <w:lvlText w:val="%1"/>
      <w:lvlJc w:val="left"/>
      <w:pPr>
        <w:ind w:left="1416"/>
      </w:pPr>
      <w:rPr>
        <w:rFonts w:ascii="Calibri" w:eastAsia="Calibri" w:hAnsi="Calibri" w:cs="Calibri"/>
        <w:b/>
        <w:bCs/>
        <w:i w:val="0"/>
        <w:strike w:val="0"/>
        <w:dstrike w:val="0"/>
        <w:color w:val="0D7C3F"/>
        <w:sz w:val="40"/>
        <w:szCs w:val="40"/>
        <w:u w:val="none" w:color="000000"/>
        <w:bdr w:val="none" w:sz="0" w:space="0" w:color="auto"/>
        <w:shd w:val="clear" w:color="auto" w:fill="auto"/>
        <w:vertAlign w:val="baseline"/>
      </w:rPr>
    </w:lvl>
    <w:lvl w:ilvl="1" w:tplc="FD5A268C">
      <w:start w:val="1"/>
      <w:numFmt w:val="decimal"/>
      <w:lvlText w:val="%2."/>
      <w:lvlJc w:val="left"/>
      <w:pPr>
        <w:ind w:left="6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78C8DB6">
      <w:start w:val="1"/>
      <w:numFmt w:val="lowerRoman"/>
      <w:lvlText w:val="%3"/>
      <w:lvlJc w:val="left"/>
      <w:pPr>
        <w:ind w:left="2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44C022A">
      <w:start w:val="1"/>
      <w:numFmt w:val="decimal"/>
      <w:lvlText w:val="%4"/>
      <w:lvlJc w:val="left"/>
      <w:pPr>
        <w:ind w:left="3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5C80912">
      <w:start w:val="1"/>
      <w:numFmt w:val="lowerLetter"/>
      <w:lvlText w:val="%5"/>
      <w:lvlJc w:val="left"/>
      <w:pPr>
        <w:ind w:left="3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C7EB5C0">
      <w:start w:val="1"/>
      <w:numFmt w:val="lowerRoman"/>
      <w:lvlText w:val="%6"/>
      <w:lvlJc w:val="left"/>
      <w:pPr>
        <w:ind w:left="46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244D9EA">
      <w:start w:val="1"/>
      <w:numFmt w:val="decimal"/>
      <w:lvlText w:val="%7"/>
      <w:lvlJc w:val="left"/>
      <w:pPr>
        <w:ind w:left="53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E223F52">
      <w:start w:val="1"/>
      <w:numFmt w:val="lowerLetter"/>
      <w:lvlText w:val="%8"/>
      <w:lvlJc w:val="left"/>
      <w:pPr>
        <w:ind w:left="60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96C3B88">
      <w:start w:val="1"/>
      <w:numFmt w:val="lowerRoman"/>
      <w:lvlText w:val="%9"/>
      <w:lvlJc w:val="left"/>
      <w:pPr>
        <w:ind w:left="68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6ED6A7A"/>
    <w:multiLevelType w:val="hybridMultilevel"/>
    <w:tmpl w:val="4A46D812"/>
    <w:lvl w:ilvl="0" w:tplc="EE0E1BD6">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73C01E8">
      <w:start w:val="1"/>
      <w:numFmt w:val="decimal"/>
      <w:lvlRestart w:val="0"/>
      <w:lvlText w:val="%2."/>
      <w:lvlJc w:val="left"/>
      <w:pPr>
        <w:ind w:left="6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BF221C2">
      <w:start w:val="1"/>
      <w:numFmt w:val="lowerRoman"/>
      <w:lvlText w:val="%3"/>
      <w:lvlJc w:val="left"/>
      <w:pPr>
        <w:ind w:left="2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4B8C074">
      <w:start w:val="1"/>
      <w:numFmt w:val="decimal"/>
      <w:lvlText w:val="%4"/>
      <w:lvlJc w:val="left"/>
      <w:pPr>
        <w:ind w:left="3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B0C117C">
      <w:start w:val="1"/>
      <w:numFmt w:val="lowerLetter"/>
      <w:lvlText w:val="%5"/>
      <w:lvlJc w:val="left"/>
      <w:pPr>
        <w:ind w:left="3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9A2CAAE">
      <w:start w:val="1"/>
      <w:numFmt w:val="lowerRoman"/>
      <w:lvlText w:val="%6"/>
      <w:lvlJc w:val="left"/>
      <w:pPr>
        <w:ind w:left="46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5BCF29C">
      <w:start w:val="1"/>
      <w:numFmt w:val="decimal"/>
      <w:lvlText w:val="%7"/>
      <w:lvlJc w:val="left"/>
      <w:pPr>
        <w:ind w:left="53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BFE1EFC">
      <w:start w:val="1"/>
      <w:numFmt w:val="lowerLetter"/>
      <w:lvlText w:val="%8"/>
      <w:lvlJc w:val="left"/>
      <w:pPr>
        <w:ind w:left="60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E7E65FC">
      <w:start w:val="1"/>
      <w:numFmt w:val="lowerRoman"/>
      <w:lvlText w:val="%9"/>
      <w:lvlJc w:val="left"/>
      <w:pPr>
        <w:ind w:left="68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BB7245F"/>
    <w:multiLevelType w:val="hybridMultilevel"/>
    <w:tmpl w:val="2BD844DE"/>
    <w:lvl w:ilvl="0" w:tplc="6AA0EE9E">
      <w:start w:val="2"/>
      <w:numFmt w:val="decimal"/>
      <w:lvlText w:val="%1"/>
      <w:lvlJc w:val="left"/>
      <w:pPr>
        <w:ind w:left="1416"/>
      </w:pPr>
      <w:rPr>
        <w:rFonts w:ascii="Calibri" w:eastAsia="Calibri" w:hAnsi="Calibri" w:cs="Calibri"/>
        <w:b/>
        <w:bCs/>
        <w:i w:val="0"/>
        <w:strike w:val="0"/>
        <w:dstrike w:val="0"/>
        <w:color w:val="C45911"/>
        <w:sz w:val="40"/>
        <w:szCs w:val="40"/>
        <w:u w:val="none" w:color="000000"/>
        <w:bdr w:val="none" w:sz="0" w:space="0" w:color="auto"/>
        <w:shd w:val="clear" w:color="auto" w:fill="auto"/>
        <w:vertAlign w:val="baseline"/>
      </w:rPr>
    </w:lvl>
    <w:lvl w:ilvl="1" w:tplc="B7909FC8">
      <w:start w:val="1"/>
      <w:numFmt w:val="decimal"/>
      <w:lvlText w:val="%2."/>
      <w:lvlJc w:val="left"/>
      <w:pPr>
        <w:ind w:left="6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91039E0">
      <w:start w:val="1"/>
      <w:numFmt w:val="lowerRoman"/>
      <w:lvlText w:val="%3"/>
      <w:lvlJc w:val="left"/>
      <w:pPr>
        <w:ind w:left="2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9FE88A6">
      <w:start w:val="1"/>
      <w:numFmt w:val="decimal"/>
      <w:lvlText w:val="%4"/>
      <w:lvlJc w:val="left"/>
      <w:pPr>
        <w:ind w:left="3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41211B6">
      <w:start w:val="1"/>
      <w:numFmt w:val="lowerLetter"/>
      <w:lvlText w:val="%5"/>
      <w:lvlJc w:val="left"/>
      <w:pPr>
        <w:ind w:left="3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4F67888">
      <w:start w:val="1"/>
      <w:numFmt w:val="lowerRoman"/>
      <w:lvlText w:val="%6"/>
      <w:lvlJc w:val="left"/>
      <w:pPr>
        <w:ind w:left="46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266577E">
      <w:start w:val="1"/>
      <w:numFmt w:val="decimal"/>
      <w:lvlText w:val="%7"/>
      <w:lvlJc w:val="left"/>
      <w:pPr>
        <w:ind w:left="53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F24ECD6">
      <w:start w:val="1"/>
      <w:numFmt w:val="lowerLetter"/>
      <w:lvlText w:val="%8"/>
      <w:lvlJc w:val="left"/>
      <w:pPr>
        <w:ind w:left="60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EE2458A">
      <w:start w:val="1"/>
      <w:numFmt w:val="lowerRoman"/>
      <w:lvlText w:val="%9"/>
      <w:lvlJc w:val="left"/>
      <w:pPr>
        <w:ind w:left="68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2463FBF"/>
    <w:multiLevelType w:val="hybridMultilevel"/>
    <w:tmpl w:val="A9B0502C"/>
    <w:lvl w:ilvl="0" w:tplc="389E8A8A">
      <w:start w:val="1"/>
      <w:numFmt w:val="decimal"/>
      <w:lvlText w:val="%1."/>
      <w:lvlJc w:val="left"/>
      <w:pPr>
        <w:ind w:left="6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FDA0172">
      <w:start w:val="1"/>
      <w:numFmt w:val="lowerLetter"/>
      <w:lvlText w:val="%2"/>
      <w:lvlJc w:val="left"/>
      <w:pPr>
        <w:ind w:left="23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08AE52A">
      <w:start w:val="1"/>
      <w:numFmt w:val="lowerRoman"/>
      <w:lvlText w:val="%3"/>
      <w:lvlJc w:val="left"/>
      <w:pPr>
        <w:ind w:left="30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2CA58DA">
      <w:start w:val="1"/>
      <w:numFmt w:val="decimal"/>
      <w:lvlText w:val="%4"/>
      <w:lvlJc w:val="left"/>
      <w:pPr>
        <w:ind w:left="37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510708E">
      <w:start w:val="1"/>
      <w:numFmt w:val="lowerLetter"/>
      <w:lvlText w:val="%5"/>
      <w:lvlJc w:val="left"/>
      <w:pPr>
        <w:ind w:left="45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7D46C6E">
      <w:start w:val="1"/>
      <w:numFmt w:val="lowerRoman"/>
      <w:lvlText w:val="%6"/>
      <w:lvlJc w:val="left"/>
      <w:pPr>
        <w:ind w:left="52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2227694">
      <w:start w:val="1"/>
      <w:numFmt w:val="decimal"/>
      <w:lvlText w:val="%7"/>
      <w:lvlJc w:val="left"/>
      <w:pPr>
        <w:ind w:left="59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928D2FC">
      <w:start w:val="1"/>
      <w:numFmt w:val="lowerLetter"/>
      <w:lvlText w:val="%8"/>
      <w:lvlJc w:val="left"/>
      <w:pPr>
        <w:ind w:left="66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EC60108">
      <w:start w:val="1"/>
      <w:numFmt w:val="lowerRoman"/>
      <w:lvlText w:val="%9"/>
      <w:lvlJc w:val="left"/>
      <w:pPr>
        <w:ind w:left="73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80D685C"/>
    <w:multiLevelType w:val="hybridMultilevel"/>
    <w:tmpl w:val="C3BE0196"/>
    <w:lvl w:ilvl="0" w:tplc="4590F454">
      <w:start w:val="7"/>
      <w:numFmt w:val="decimal"/>
      <w:lvlText w:val="%1"/>
      <w:lvlJc w:val="left"/>
      <w:pPr>
        <w:ind w:left="1416"/>
      </w:pPr>
      <w:rPr>
        <w:rFonts w:ascii="Calibri" w:eastAsia="Calibri" w:hAnsi="Calibri" w:cs="Calibri"/>
        <w:b/>
        <w:bCs/>
        <w:i w:val="0"/>
        <w:strike w:val="0"/>
        <w:dstrike w:val="0"/>
        <w:color w:val="F58500"/>
        <w:sz w:val="40"/>
        <w:szCs w:val="40"/>
        <w:u w:val="none" w:color="000000"/>
        <w:bdr w:val="none" w:sz="0" w:space="0" w:color="auto"/>
        <w:shd w:val="clear" w:color="auto" w:fill="auto"/>
        <w:vertAlign w:val="baseline"/>
      </w:rPr>
    </w:lvl>
    <w:lvl w:ilvl="1" w:tplc="BF024B1C">
      <w:start w:val="1"/>
      <w:numFmt w:val="decimal"/>
      <w:lvlText w:val="%2."/>
      <w:lvlJc w:val="left"/>
      <w:pPr>
        <w:ind w:left="6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19A66BE">
      <w:start w:val="1"/>
      <w:numFmt w:val="lowerRoman"/>
      <w:lvlText w:val="%3"/>
      <w:lvlJc w:val="left"/>
      <w:pPr>
        <w:ind w:left="23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7A089BA">
      <w:start w:val="1"/>
      <w:numFmt w:val="decimal"/>
      <w:lvlText w:val="%4"/>
      <w:lvlJc w:val="left"/>
      <w:pPr>
        <w:ind w:left="30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1566F12">
      <w:start w:val="1"/>
      <w:numFmt w:val="lowerLetter"/>
      <w:lvlText w:val="%5"/>
      <w:lvlJc w:val="left"/>
      <w:pPr>
        <w:ind w:left="37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79C771E">
      <w:start w:val="1"/>
      <w:numFmt w:val="lowerRoman"/>
      <w:lvlText w:val="%6"/>
      <w:lvlJc w:val="left"/>
      <w:pPr>
        <w:ind w:left="45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BFA05C8">
      <w:start w:val="1"/>
      <w:numFmt w:val="decimal"/>
      <w:lvlText w:val="%7"/>
      <w:lvlJc w:val="left"/>
      <w:pPr>
        <w:ind w:left="52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A2CFD1C">
      <w:start w:val="1"/>
      <w:numFmt w:val="lowerLetter"/>
      <w:lvlText w:val="%8"/>
      <w:lvlJc w:val="left"/>
      <w:pPr>
        <w:ind w:left="59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63EB07C">
      <w:start w:val="1"/>
      <w:numFmt w:val="lowerRoman"/>
      <w:lvlText w:val="%9"/>
      <w:lvlJc w:val="left"/>
      <w:pPr>
        <w:ind w:left="66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928537724">
    <w:abstractNumId w:val="1"/>
  </w:num>
  <w:num w:numId="2" w16cid:durableId="1757097469">
    <w:abstractNumId w:val="5"/>
  </w:num>
  <w:num w:numId="3" w16cid:durableId="1478575108">
    <w:abstractNumId w:val="2"/>
  </w:num>
  <w:num w:numId="4" w16cid:durableId="505051184">
    <w:abstractNumId w:val="7"/>
  </w:num>
  <w:num w:numId="5" w16cid:durableId="1054935540">
    <w:abstractNumId w:val="6"/>
  </w:num>
  <w:num w:numId="6" w16cid:durableId="230505567">
    <w:abstractNumId w:val="3"/>
  </w:num>
  <w:num w:numId="7" w16cid:durableId="354425838">
    <w:abstractNumId w:val="4"/>
  </w:num>
  <w:num w:numId="8" w16cid:durableId="2060206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39E"/>
    <w:rsid w:val="0024030F"/>
    <w:rsid w:val="0086739E"/>
    <w:rsid w:val="00D90851"/>
    <w:rsid w:val="00E06E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04548"/>
  <w15:docId w15:val="{0C2B0D8D-0E58-4028-84A8-F98DBF217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718" w:right="14" w:hanging="10"/>
      <w:jc w:val="both"/>
    </w:pPr>
    <w:rPr>
      <w:rFonts w:ascii="Calibri" w:eastAsia="Calibri" w:hAnsi="Calibri" w:cs="Calibri"/>
      <w:color w:val="000000"/>
    </w:rPr>
  </w:style>
  <w:style w:type="paragraph" w:styleId="Ttulo1">
    <w:name w:val="heading 1"/>
    <w:next w:val="Normal"/>
    <w:link w:val="Ttulo1Char"/>
    <w:uiPriority w:val="9"/>
    <w:qFormat/>
    <w:pPr>
      <w:keepNext/>
      <w:keepLines/>
      <w:numPr>
        <w:numId w:val="8"/>
      </w:numPr>
      <w:spacing w:after="0" w:line="259" w:lineRule="auto"/>
      <w:ind w:right="11"/>
      <w:jc w:val="right"/>
      <w:outlineLvl w:val="0"/>
    </w:pPr>
    <w:rPr>
      <w:rFonts w:ascii="Calibri" w:eastAsia="Calibri" w:hAnsi="Calibri" w:cs="Calibri"/>
      <w:b/>
      <w:color w:val="000000"/>
    </w:rPr>
  </w:style>
  <w:style w:type="paragraph" w:styleId="Ttulo2">
    <w:name w:val="heading 2"/>
    <w:next w:val="Normal"/>
    <w:link w:val="Ttulo2Char"/>
    <w:uiPriority w:val="9"/>
    <w:unhideWhenUsed/>
    <w:qFormat/>
    <w:pPr>
      <w:keepNext/>
      <w:keepLines/>
      <w:spacing w:after="618" w:line="259" w:lineRule="auto"/>
      <w:outlineLvl w:val="1"/>
    </w:pPr>
    <w:rPr>
      <w:rFonts w:ascii="Calibri" w:eastAsia="Calibri" w:hAnsi="Calibri" w:cs="Calibri"/>
      <w:b/>
      <w:color w:val="C45911"/>
      <w:sz w:val="32"/>
    </w:rPr>
  </w:style>
  <w:style w:type="paragraph" w:styleId="Ttulo3">
    <w:name w:val="heading 3"/>
    <w:next w:val="Normal"/>
    <w:link w:val="Ttulo3Char"/>
    <w:uiPriority w:val="9"/>
    <w:unhideWhenUsed/>
    <w:qFormat/>
    <w:pPr>
      <w:keepNext/>
      <w:keepLines/>
      <w:spacing w:after="573" w:line="259" w:lineRule="auto"/>
      <w:outlineLvl w:val="2"/>
    </w:pPr>
    <w:rPr>
      <w:rFonts w:ascii="Calibri" w:eastAsia="Calibri" w:hAnsi="Calibri" w:cs="Calibri"/>
      <w:b/>
      <w:color w:val="F6A700"/>
      <w:sz w:val="32"/>
    </w:rPr>
  </w:style>
  <w:style w:type="paragraph" w:styleId="Ttulo4">
    <w:name w:val="heading 4"/>
    <w:next w:val="Normal"/>
    <w:link w:val="Ttulo4Char"/>
    <w:uiPriority w:val="9"/>
    <w:unhideWhenUsed/>
    <w:qFormat/>
    <w:pPr>
      <w:keepNext/>
      <w:keepLines/>
      <w:spacing w:after="614" w:line="259" w:lineRule="auto"/>
      <w:outlineLvl w:val="3"/>
    </w:pPr>
    <w:rPr>
      <w:rFonts w:ascii="Calibri" w:eastAsia="Calibri" w:hAnsi="Calibri" w:cs="Calibri"/>
      <w:b/>
      <w:color w:val="1D9955"/>
      <w:sz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Calibri" w:eastAsia="Calibri" w:hAnsi="Calibri" w:cs="Calibri"/>
      <w:b/>
      <w:color w:val="000000"/>
      <w:sz w:val="24"/>
    </w:rPr>
  </w:style>
  <w:style w:type="character" w:customStyle="1" w:styleId="Ttulo4Char">
    <w:name w:val="Título 4 Char"/>
    <w:link w:val="Ttulo4"/>
    <w:rPr>
      <w:rFonts w:ascii="Calibri" w:eastAsia="Calibri" w:hAnsi="Calibri" w:cs="Calibri"/>
      <w:b/>
      <w:color w:val="1D9955"/>
      <w:sz w:val="32"/>
    </w:rPr>
  </w:style>
  <w:style w:type="character" w:customStyle="1" w:styleId="Ttulo2Char">
    <w:name w:val="Título 2 Char"/>
    <w:link w:val="Ttulo2"/>
    <w:rPr>
      <w:rFonts w:ascii="Calibri" w:eastAsia="Calibri" w:hAnsi="Calibri" w:cs="Calibri"/>
      <w:b/>
      <w:color w:val="C45911"/>
      <w:sz w:val="32"/>
    </w:rPr>
  </w:style>
  <w:style w:type="character" w:customStyle="1" w:styleId="Ttulo3Char">
    <w:name w:val="Título 3 Char"/>
    <w:link w:val="Ttulo3"/>
    <w:rPr>
      <w:rFonts w:ascii="Calibri" w:eastAsia="Calibri" w:hAnsi="Calibri" w:cs="Calibri"/>
      <w:b/>
      <w:color w:val="F6A7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19/decreto/D9830.htm" TargetMode="External"/><Relationship Id="rId63" Type="http://schemas.openxmlformats.org/officeDocument/2006/relationships/hyperlink" Target="http://www.sinj.df.gov.br/sinj/DetalhesDeNorma.aspx?id_norma=69028" TargetMode="External"/><Relationship Id="rId159" Type="http://schemas.openxmlformats.org/officeDocument/2006/relationships/hyperlink" Target="https://www.sinj.df.gov.br/sinj/DetalhesDeNorma.aspx?id_norma=74029" TargetMode="External"/><Relationship Id="rId170" Type="http://schemas.openxmlformats.org/officeDocument/2006/relationships/hyperlink" Target="http://www.planalto.gov.br/ccivil_03/leis/l8666cons.htm" TargetMode="External"/><Relationship Id="rId226" Type="http://schemas.openxmlformats.org/officeDocument/2006/relationships/hyperlink" Target="https://etcdf.tc.df.gov.br/?a=consultaETCDF&amp;f=formPrincipal&amp;edoc=0F6A57FF" TargetMode="External"/><Relationship Id="rId107" Type="http://schemas.openxmlformats.org/officeDocument/2006/relationships/hyperlink" Target="https://www.sinj.df.gov.br/sinj/Norma/878b445155514f05a3fb411e1c2da0c0/exec_dec_44330_2023.html" TargetMode="External"/><Relationship Id="rId11" Type="http://schemas.openxmlformats.org/officeDocument/2006/relationships/hyperlink" Target="https://etcdf.tc.df.gov.br/?a=consultaETCDF&amp;f=formPrincipal&amp;edoc=368180BF" TargetMode="External"/><Relationship Id="rId32" Type="http://schemas.openxmlformats.org/officeDocument/2006/relationships/hyperlink" Target="https://etcdf.tc.df.gov.br/?a=consultaETCDF&amp;f=formPrincipal&amp;edoc=620954CA" TargetMode="External"/><Relationship Id="rId53" Type="http://schemas.openxmlformats.org/officeDocument/2006/relationships/hyperlink" Target="https://etcdf.tc.df.gov.br/?a=consultaETCDF&amp;f=formPrincipal&amp;edoc=83F45B06" TargetMode="External"/><Relationship Id="rId74" Type="http://schemas.openxmlformats.org/officeDocument/2006/relationships/hyperlink" Target="http://www.planalto.gov.br/ccivil_03/leis/lcp/lcp123.htm" TargetMode="External"/><Relationship Id="rId128" Type="http://schemas.openxmlformats.org/officeDocument/2006/relationships/hyperlink" Target="https://etcdf.tc.df.gov.br/?a=consultaETCDF&amp;f=formPrincipal&amp;edoc=3846E608" TargetMode="External"/><Relationship Id="rId149" Type="http://schemas.openxmlformats.org/officeDocument/2006/relationships/hyperlink" Target="https://pesquisa.apps.tcu.gov.br/redireciona/jurisprudencia-selecionada/JURISPRUDENCIA-SELECIONADA-162290" TargetMode="External"/><Relationship Id="rId5" Type="http://schemas.openxmlformats.org/officeDocument/2006/relationships/footnotes" Target="footnotes.xml"/><Relationship Id="rId95" Type="http://schemas.openxmlformats.org/officeDocument/2006/relationships/hyperlink" Target="https://etcdf.tc.df.gov.br/?a=consultaETCDF&amp;f=formPrincipal&amp;edoc=D1DF0B11" TargetMode="External"/><Relationship Id="rId160" Type="http://schemas.openxmlformats.org/officeDocument/2006/relationships/hyperlink" Target="https://www.sinj.df.gov.br/sinj/DetalhesDeNorma.aspx?id_norma=74029" TargetMode="External"/><Relationship Id="rId181" Type="http://schemas.openxmlformats.org/officeDocument/2006/relationships/hyperlink" Target="https://etcdf.tc.df.gov.br/?a=consultaETCDF&amp;f=formPrincipal&amp;edoc=7A6B28EE" TargetMode="External"/><Relationship Id="rId216" Type="http://schemas.openxmlformats.org/officeDocument/2006/relationships/hyperlink" Target="https://www.sinj.df.gov.br/sinj/Norma/b4031cf076344efb976d1f7b0c3ed065/Decreto_42951_27_01_2022.html" TargetMode="External"/><Relationship Id="rId237" Type="http://schemas.openxmlformats.org/officeDocument/2006/relationships/hyperlink" Target="https://etcdf.tc.df.gov.br/?a=consultaETCDF&amp;f=formPrincipal&amp;edoc=4812BEF1" TargetMode="External"/><Relationship Id="rId258" Type="http://schemas.openxmlformats.org/officeDocument/2006/relationships/header" Target="header1.xml"/><Relationship Id="rId22" Type="http://schemas.openxmlformats.org/officeDocument/2006/relationships/hyperlink" Target="http://www.planalto.gov.br/ccivil_03/_ato2019-2022/2019/decreto/D9830.htm" TargetMode="External"/><Relationship Id="rId43" Type="http://schemas.openxmlformats.org/officeDocument/2006/relationships/hyperlink" Target="https://etcdf.tc.df.gov.br/?a=consultaETCDF&amp;f=formPrincipal&amp;edoc=3B742E82" TargetMode="External"/><Relationship Id="rId64" Type="http://schemas.openxmlformats.org/officeDocument/2006/relationships/hyperlink" Target="http://www.sinj.df.gov.br/sinj/DetalhesDeNorma.aspx?id_norma=69028" TargetMode="External"/><Relationship Id="rId118" Type="http://schemas.openxmlformats.org/officeDocument/2006/relationships/hyperlink" Target="https://etcdf.tc.df.gov.br/?a=consultaETCDF&amp;f=formPrincipal&amp;edoc=50FDAEE1" TargetMode="External"/><Relationship Id="rId139" Type="http://schemas.openxmlformats.org/officeDocument/2006/relationships/hyperlink" Target="https://etcdf.tc.df.gov.br/?a=consultaETCDF&amp;f=formPrincipal&amp;edoc=2570AF06" TargetMode="External"/><Relationship Id="rId85" Type="http://schemas.openxmlformats.org/officeDocument/2006/relationships/hyperlink" Target="http://www.planalto.gov.br/ccivil_03/_ato2019-2022/2021/lei/L14133.htm" TargetMode="External"/><Relationship Id="rId150" Type="http://schemas.openxmlformats.org/officeDocument/2006/relationships/hyperlink" Target="http://www.planalto.gov.br/ccivil_03/leis/l8666cons.htm" TargetMode="External"/><Relationship Id="rId171" Type="http://schemas.openxmlformats.org/officeDocument/2006/relationships/hyperlink" Target="http://www.planalto.gov.br/ccivil_03/leis/l8666cons.htm" TargetMode="External"/><Relationship Id="rId192" Type="http://schemas.openxmlformats.org/officeDocument/2006/relationships/hyperlink" Target="https://etcdf.tc.df.gov.br/?a=consultaETCDF&amp;f=formPrincipal&amp;edoc=211F7938" TargetMode="External"/><Relationship Id="rId206" Type="http://schemas.openxmlformats.org/officeDocument/2006/relationships/hyperlink" Target="https://etcdf.tc.df.gov.br/?a=consultaETCDF&amp;f=formPrincipal&amp;edoc=E2C317EA" TargetMode="External"/><Relationship Id="rId227" Type="http://schemas.openxmlformats.org/officeDocument/2006/relationships/hyperlink" Target="https://etcdf.tc.df.gov.br/?a=consultaETCDF&amp;f=formPrincipal&amp;edoc=0F6A57FF" TargetMode="External"/><Relationship Id="rId248" Type="http://schemas.openxmlformats.org/officeDocument/2006/relationships/hyperlink" Target="http://www.sinj.df.gov.br/sinj/Norma/66634/Lei_Org_nica__08_06_1993.html" TargetMode="External"/><Relationship Id="rId12" Type="http://schemas.openxmlformats.org/officeDocument/2006/relationships/hyperlink" Target="https://etcdf.tc.df.gov.br/?a=consultaETCDF&amp;f=formPrincipal&amp;edoc=368180BF" TargetMode="External"/><Relationship Id="rId33" Type="http://schemas.openxmlformats.org/officeDocument/2006/relationships/hyperlink" Target="https://etcdf.tc.df.gov.br/?a=consultaETCDF&amp;f=formPrincipal&amp;edoc=620954CA" TargetMode="External"/><Relationship Id="rId108" Type="http://schemas.openxmlformats.org/officeDocument/2006/relationships/hyperlink" Target="https://www.sinj.df.gov.br/sinj/Norma/878b445155514f05a3fb411e1c2da0c0/exec_dec_44330_2023.html" TargetMode="External"/><Relationship Id="rId129" Type="http://schemas.openxmlformats.org/officeDocument/2006/relationships/hyperlink" Target="https://etcdf.tc.df.gov.br/?a=consultaETCDF&amp;f=formPrincipal&amp;edoc=3846E608" TargetMode="External"/><Relationship Id="rId54" Type="http://schemas.openxmlformats.org/officeDocument/2006/relationships/hyperlink" Target="https://etcdf.tc.df.gov.br/?a=consultaETCDF&amp;f=formPrincipal&amp;edoc=83F45B06" TargetMode="External"/><Relationship Id="rId75" Type="http://schemas.openxmlformats.org/officeDocument/2006/relationships/hyperlink" Target="http://www.planalto.gov.br/ccivil_03/leis/l9784.htm" TargetMode="External"/><Relationship Id="rId96" Type="http://schemas.openxmlformats.org/officeDocument/2006/relationships/hyperlink" Target="https://etcdf.tc.df.gov.br/?a=consultaETCDF&amp;f=formPrincipal&amp;edoc=D1DF0B11" TargetMode="External"/><Relationship Id="rId140" Type="http://schemas.openxmlformats.org/officeDocument/2006/relationships/hyperlink" Target="https://etcdf.tc.df.gov.br/?a=consultaETCDF&amp;f=formPrincipal&amp;edoc=2570AF06" TargetMode="External"/><Relationship Id="rId161" Type="http://schemas.openxmlformats.org/officeDocument/2006/relationships/hyperlink" Target="https://www.sinj.df.gov.br/sinj/DetalhesDeNorma.aspx?id_norma=74029" TargetMode="External"/><Relationship Id="rId182" Type="http://schemas.openxmlformats.org/officeDocument/2006/relationships/hyperlink" Target="https://jurisprudencia.stf.jus.br/pages/search?classeNumeroIncidente=347&amp;base=sumulas&amp;pesquisa_inteiro_teor=false&amp;sinonimo=true&amp;plural=true&amp;radicais=false&amp;buscaExata=true&amp;page=1&amp;pageSize=10&amp;sort=_score&amp;sortBy=desc&amp;isAdvanced=true" TargetMode="External"/><Relationship Id="rId217" Type="http://schemas.openxmlformats.org/officeDocument/2006/relationships/hyperlink" Target="https://www.sinj.df.gov.br/sinj/Norma/b4031cf076344efb976d1f7b0c3ed065/Decreto_42951_27_01_2022.html" TargetMode="External"/><Relationship Id="rId6" Type="http://schemas.openxmlformats.org/officeDocument/2006/relationships/endnotes" Target="endnotes.xml"/><Relationship Id="rId238" Type="http://schemas.openxmlformats.org/officeDocument/2006/relationships/hyperlink" Target="https://etcdf.tc.df.gov.br/?a=consultaETCDF&amp;f=formPrincipal&amp;edoc=4812BEF1" TargetMode="External"/><Relationship Id="rId259" Type="http://schemas.openxmlformats.org/officeDocument/2006/relationships/header" Target="header2.xml"/><Relationship Id="rId23" Type="http://schemas.openxmlformats.org/officeDocument/2006/relationships/hyperlink" Target="https://etcdf.tc.df.gov.br/?a=consultaETCDF&amp;f=formPrincipal&amp;edoc=9D818005" TargetMode="External"/><Relationship Id="rId119" Type="http://schemas.openxmlformats.org/officeDocument/2006/relationships/hyperlink" Target="https://etcdf.tc.df.gov.br/?a=consultaETCDF&amp;f=formPrincipal&amp;edoc=50FDAEE1" TargetMode="External"/><Relationship Id="rId44" Type="http://schemas.openxmlformats.org/officeDocument/2006/relationships/hyperlink" Target="https://etcdf.tc.df.gov.br/?a=consultaETCDF&amp;f=formPrincipal&amp;edoc=3B742E82" TargetMode="External"/><Relationship Id="rId65" Type="http://schemas.openxmlformats.org/officeDocument/2006/relationships/hyperlink" Target="http://www.planalto.gov.br/ccivil_03/leis/lcp/lcp123.htm" TargetMode="External"/><Relationship Id="rId86" Type="http://schemas.openxmlformats.org/officeDocument/2006/relationships/hyperlink" Target="https://etcdf.tc.df.gov.br/?a=consultaETCDF&amp;f=formPrincipal&amp;edoc=A92266C4" TargetMode="External"/><Relationship Id="rId130" Type="http://schemas.openxmlformats.org/officeDocument/2006/relationships/hyperlink" Target="https://etcdf.tc.df.gov.br/?a=consultaETCDF&amp;f=formPrincipal&amp;edoc=3846E608" TargetMode="External"/><Relationship Id="rId151" Type="http://schemas.openxmlformats.org/officeDocument/2006/relationships/hyperlink" Target="http://www.planalto.gov.br/ccivil_03/leis/l8666cons.htm" TargetMode="External"/><Relationship Id="rId172" Type="http://schemas.openxmlformats.org/officeDocument/2006/relationships/hyperlink" Target="http://www.planalto.gov.br/ccivil_03/leis/l8666cons.htm" TargetMode="External"/><Relationship Id="rId193" Type="http://schemas.openxmlformats.org/officeDocument/2006/relationships/hyperlink" Target="https://etcdf.tc.df.gov.br/?a=consultaETCDF&amp;f=formPrincipal&amp;edoc=211F7938" TargetMode="External"/><Relationship Id="rId207" Type="http://schemas.openxmlformats.org/officeDocument/2006/relationships/hyperlink" Target="https://etcdf.tc.df.gov.br/?a=consultaETCDF&amp;f=formPrincipal&amp;edoc=53C761A8" TargetMode="External"/><Relationship Id="rId228" Type="http://schemas.openxmlformats.org/officeDocument/2006/relationships/hyperlink" Target="http://www.planalto.gov.br/ccivil_03/_ato2015-2018/2015/lei/l13105.htm" TargetMode="External"/><Relationship Id="rId249" Type="http://schemas.openxmlformats.org/officeDocument/2006/relationships/hyperlink" Target="http://www.sinj.df.gov.br/sinj/Norma/66634/Lei_Org_nica__08_06_1993.html" TargetMode="External"/><Relationship Id="rId13" Type="http://schemas.openxmlformats.org/officeDocument/2006/relationships/hyperlink" Target="https://etcdf.tc.df.gov.br/?a=consultaETCDF&amp;f=formPrincipal&amp;edoc=368180BF" TargetMode="External"/><Relationship Id="rId109" Type="http://schemas.openxmlformats.org/officeDocument/2006/relationships/hyperlink" Target="https://www.sinj.df.gov.br/sinj/Norma/878b445155514f05a3fb411e1c2da0c0/exec_dec_44330_2023.html" TargetMode="External"/><Relationship Id="rId260" Type="http://schemas.openxmlformats.org/officeDocument/2006/relationships/footer" Target="footer1.xml"/><Relationship Id="rId34" Type="http://schemas.openxmlformats.org/officeDocument/2006/relationships/hyperlink" Target="https://etcdf.tc.df.gov.br/?a=consultaETCDF&amp;f=formPrincipal&amp;edoc=620954CA" TargetMode="External"/><Relationship Id="rId55" Type="http://schemas.openxmlformats.org/officeDocument/2006/relationships/hyperlink" Target="https://etcdf.tc.df.gov.br/?a=consultaETCDF&amp;f=formPrincipal&amp;edoc=806AE245" TargetMode="External"/><Relationship Id="rId76" Type="http://schemas.openxmlformats.org/officeDocument/2006/relationships/hyperlink" Target="http://www.planalto.gov.br/ccivil_03/leis/l9784.htm" TargetMode="External"/><Relationship Id="rId97" Type="http://schemas.openxmlformats.org/officeDocument/2006/relationships/hyperlink" Target="https://etcdf.tc.df.gov.br/?a=consultaETCDF&amp;f=formPrincipal&amp;edoc=D1DF0B11" TargetMode="External"/><Relationship Id="rId120" Type="http://schemas.openxmlformats.org/officeDocument/2006/relationships/hyperlink" Target="https://etcdf.tc.df.gov.br/?a=consultaETCDF&amp;f=formPrincipal&amp;edoc=50FDAEE1" TargetMode="External"/><Relationship Id="rId141" Type="http://schemas.openxmlformats.org/officeDocument/2006/relationships/hyperlink" Target="https://etcdf.tc.df.gov.br/?a=consultaETCDF&amp;f=formPrincipal&amp;edoc=2570AF06" TargetMode="External"/><Relationship Id="rId7" Type="http://schemas.openxmlformats.org/officeDocument/2006/relationships/hyperlink" Target="https://etcdf.tc.df.gov.br/?a=consultaETCDF&amp;f=formPrincipal&amp;edoc=368180BF" TargetMode="External"/><Relationship Id="rId162" Type="http://schemas.openxmlformats.org/officeDocument/2006/relationships/hyperlink" Target="http://www.planalto.gov.br/ccivil_03/decreto-lei/del4657.htm" TargetMode="External"/><Relationship Id="rId183" Type="http://schemas.openxmlformats.org/officeDocument/2006/relationships/hyperlink" Target="https://jurisprudencia.stf.jus.br/pages/search?classeNumeroIncidente=347&amp;base=sumulas&amp;pesquisa_inteiro_teor=false&amp;sinonimo=true&amp;plural=true&amp;radicais=false&amp;buscaExata=true&amp;page=1&amp;pageSize=10&amp;sort=_score&amp;sortBy=desc&amp;isAdvanced=true" TargetMode="External"/><Relationship Id="rId218" Type="http://schemas.openxmlformats.org/officeDocument/2006/relationships/hyperlink" Target="https://www.sinj.df.gov.br/sinj/Norma/b4031cf076344efb976d1f7b0c3ed065/Decreto_42951_27_01_2022.html" TargetMode="External"/><Relationship Id="rId239" Type="http://schemas.openxmlformats.org/officeDocument/2006/relationships/hyperlink" Target="https://etcdf.tc.df.gov.br/?a=consultaETCDF&amp;f=formPrincipal&amp;edoc=4812BEF1" TargetMode="External"/><Relationship Id="rId250" Type="http://schemas.openxmlformats.org/officeDocument/2006/relationships/hyperlink" Target="http://www.sinj.df.gov.br/sinj/DetalhesDeNorma.aspx?id_norma=51831" TargetMode="External"/><Relationship Id="rId24" Type="http://schemas.openxmlformats.org/officeDocument/2006/relationships/hyperlink" Target="https://etcdf.tc.df.gov.br/?a=consultaETCDF&amp;f=formPrincipal&amp;edoc=9D818005" TargetMode="External"/><Relationship Id="rId45" Type="http://schemas.openxmlformats.org/officeDocument/2006/relationships/hyperlink" Target="https://etcdf.tc.df.gov.br/?a=consultaETCDF&amp;f=formPrincipal&amp;edoc=3B742E82" TargetMode="External"/><Relationship Id="rId66" Type="http://schemas.openxmlformats.org/officeDocument/2006/relationships/hyperlink" Target="http://www.planalto.gov.br/ccivil_03/leis/lcp/lcp123.htm" TargetMode="External"/><Relationship Id="rId87" Type="http://schemas.openxmlformats.org/officeDocument/2006/relationships/hyperlink" Target="https://etcdf.tc.df.gov.br/?a=consultaETCDF&amp;f=formPrincipal&amp;edoc=A92266C4" TargetMode="External"/><Relationship Id="rId110" Type="http://schemas.openxmlformats.org/officeDocument/2006/relationships/hyperlink" Target="http://www.planalto.gov.br/ccivil_03/_ato2019-2022/2021/lei/L14133.htm" TargetMode="External"/><Relationship Id="rId131" Type="http://schemas.openxmlformats.org/officeDocument/2006/relationships/hyperlink" Target="https://etcdf.tc.df.gov.br/?a=consultaETCDF&amp;f=formPrincipal&amp;edoc=3846E608" TargetMode="External"/><Relationship Id="rId152" Type="http://schemas.openxmlformats.org/officeDocument/2006/relationships/hyperlink" Target="http://www.planalto.gov.br/ccivil_03/leis/l8666cons.htm" TargetMode="External"/><Relationship Id="rId173" Type="http://schemas.openxmlformats.org/officeDocument/2006/relationships/hyperlink" Target="https://www.sinj.df.gov.br/sinj/DetalhesDeNorma.aspx?id_norma=82b22ffb0eb04c6f9c1456a6d997206e" TargetMode="External"/><Relationship Id="rId194" Type="http://schemas.openxmlformats.org/officeDocument/2006/relationships/hyperlink" Target="https://etcdf.tc.df.gov.br/?a=consultaETCDF&amp;f=formPrincipal&amp;edoc=211F7938" TargetMode="External"/><Relationship Id="rId208" Type="http://schemas.openxmlformats.org/officeDocument/2006/relationships/hyperlink" Target="https://etcdf.tc.df.gov.br/?a=consultaETCDF&amp;f=formPrincipal&amp;edoc=53C761A8" TargetMode="External"/><Relationship Id="rId229" Type="http://schemas.openxmlformats.org/officeDocument/2006/relationships/hyperlink" Target="http://www.planalto.gov.br/ccivil_03/_ato2015-2018/2015/lei/l13105.htm" TargetMode="External"/><Relationship Id="rId240" Type="http://schemas.openxmlformats.org/officeDocument/2006/relationships/hyperlink" Target="https://etcdf.tc.df.gov.br/?a=consultaETCDF&amp;f=formPrincipal&amp;edoc=4812BEF1" TargetMode="External"/><Relationship Id="rId261" Type="http://schemas.openxmlformats.org/officeDocument/2006/relationships/footer" Target="footer2.xml"/><Relationship Id="rId14" Type="http://schemas.openxmlformats.org/officeDocument/2006/relationships/hyperlink" Target="https://etcdf.tc.df.gov.br/?a=consultaETCDF&amp;f=formPrincipal&amp;edoc=368180BF" TargetMode="External"/><Relationship Id="rId35" Type="http://schemas.openxmlformats.org/officeDocument/2006/relationships/hyperlink" Target="https://www.sinj.df.gov.br/sinj/Norma/51301/Lei_3361_2004.html.html" TargetMode="External"/><Relationship Id="rId56" Type="http://schemas.openxmlformats.org/officeDocument/2006/relationships/hyperlink" Target="https://etcdf.tc.df.gov.br/?a=consultaETCDF&amp;f=formPrincipal&amp;edoc=806AE245" TargetMode="External"/><Relationship Id="rId77" Type="http://schemas.openxmlformats.org/officeDocument/2006/relationships/hyperlink" Target="http://www.planalto.gov.br/ccivil_03/leis/l9784.htm" TargetMode="External"/><Relationship Id="rId100" Type="http://schemas.openxmlformats.org/officeDocument/2006/relationships/hyperlink" Target="https://etcdf.tc.df.gov.br/?a=consultaETCDF&amp;f=formPrincipal&amp;edoc=9950B05B" TargetMode="External"/><Relationship Id="rId8" Type="http://schemas.openxmlformats.org/officeDocument/2006/relationships/hyperlink" Target="https://etcdf.tc.df.gov.br/?a=consultaETCDF&amp;f=formPrincipal&amp;edoc=368180BF" TargetMode="External"/><Relationship Id="rId98" Type="http://schemas.openxmlformats.org/officeDocument/2006/relationships/hyperlink" Target="https://etcdf.tc.df.gov.br/?a=consultaETCDF&amp;f=formPrincipal&amp;edoc=9950B05B" TargetMode="External"/><Relationship Id="rId121" Type="http://schemas.openxmlformats.org/officeDocument/2006/relationships/hyperlink" Target="https://etcdf.tc.df.gov.br/?a=consultaETCDF&amp;f=formPrincipal&amp;edoc=50FDAEE1" TargetMode="External"/><Relationship Id="rId142" Type="http://schemas.openxmlformats.org/officeDocument/2006/relationships/hyperlink" Target="https://etcdf.tc.df.gov.br/?a=consultaETCDF&amp;f=formPrincipal&amp;edoc=1EE8ABD7" TargetMode="External"/><Relationship Id="rId163" Type="http://schemas.openxmlformats.org/officeDocument/2006/relationships/hyperlink" Target="http://www.planalto.gov.br/ccivil_03/decreto-lei/del4657.htm" TargetMode="External"/><Relationship Id="rId184" Type="http://schemas.openxmlformats.org/officeDocument/2006/relationships/hyperlink" Target="https://redir.stf.jus.br/paginadorpub/paginador.jsp?docTP=TP&amp;docID=770587156" TargetMode="External"/><Relationship Id="rId219" Type="http://schemas.openxmlformats.org/officeDocument/2006/relationships/hyperlink" Target="https://www.sinj.df.gov.br/sinj/Norma/b4031cf076344efb976d1f7b0c3ed065/Decreto_42951_27_01_2022.html" TargetMode="External"/><Relationship Id="rId230" Type="http://schemas.openxmlformats.org/officeDocument/2006/relationships/hyperlink" Target="http://www.planalto.gov.br/ccivil_03/_ato2015-2018/2015/lei/l13105.htm" TargetMode="External"/><Relationship Id="rId251" Type="http://schemas.openxmlformats.org/officeDocument/2006/relationships/hyperlink" Target="http://www.sinj.df.gov.br/sinj/DetalhesDeNorma.aspx?id_norma=51831" TargetMode="External"/><Relationship Id="rId25" Type="http://schemas.openxmlformats.org/officeDocument/2006/relationships/hyperlink" Target="https://etcdf.tc.df.gov.br/?a=consultaETCDF&amp;f=formPrincipal&amp;edoc=9D818005" TargetMode="External"/><Relationship Id="rId46" Type="http://schemas.openxmlformats.org/officeDocument/2006/relationships/hyperlink" Target="https://etcdf.tc.df.gov.br/?a=consultaETCDF&amp;f=formPrincipal&amp;edoc=1DA2CE4A" TargetMode="External"/><Relationship Id="rId67" Type="http://schemas.openxmlformats.org/officeDocument/2006/relationships/hyperlink" Target="http://www.planalto.gov.br/ccivil_03/_ato2019-2022/2021/lei/L14133.htm" TargetMode="External"/><Relationship Id="rId88" Type="http://schemas.openxmlformats.org/officeDocument/2006/relationships/hyperlink" Target="https://etcdf.tc.df.gov.br/?a=consultaETCDF&amp;f=formPrincipal&amp;edoc=A92266C4" TargetMode="External"/><Relationship Id="rId111" Type="http://schemas.openxmlformats.org/officeDocument/2006/relationships/hyperlink" Target="http://www.planalto.gov.br/ccivil_03/_ato2019-2022/2021/lei/L14133.htm" TargetMode="External"/><Relationship Id="rId132" Type="http://schemas.openxmlformats.org/officeDocument/2006/relationships/hyperlink" Target="https://etcdf.tc.df.gov.br/?a=consultaETCDF&amp;f=formPrincipal&amp;edoc=3846E608" TargetMode="External"/><Relationship Id="rId153" Type="http://schemas.openxmlformats.org/officeDocument/2006/relationships/hyperlink" Target="http://www.planalto.gov.br/ccivil_03/leis/l8666cons.htm" TargetMode="External"/><Relationship Id="rId174" Type="http://schemas.openxmlformats.org/officeDocument/2006/relationships/hyperlink" Target="https://www.sinj.df.gov.br/sinj/DetalhesDeNorma.aspx?id_norma=82b22ffb0eb04c6f9c1456a6d997206e" TargetMode="External"/><Relationship Id="rId195" Type="http://schemas.openxmlformats.org/officeDocument/2006/relationships/hyperlink" Target="https://etcdf.tc.df.gov.br/?a=consultaETCDF&amp;f=formPrincipal&amp;edoc=211F7938" TargetMode="External"/><Relationship Id="rId209" Type="http://schemas.openxmlformats.org/officeDocument/2006/relationships/hyperlink" Target="https://etcdf.tc.df.gov.br/?a=consultaETCDF&amp;f=formPrincipal&amp;edoc=53C761A8" TargetMode="External"/><Relationship Id="rId220" Type="http://schemas.openxmlformats.org/officeDocument/2006/relationships/hyperlink" Target="https://www.sinj.df.gov.br/sinj/Norma/b4031cf076344efb976d1f7b0c3ed065/Decreto_42951_27_01_2022.html" TargetMode="External"/><Relationship Id="rId241" Type="http://schemas.openxmlformats.org/officeDocument/2006/relationships/hyperlink" Target="https://etcdf.tc.df.gov.br/?a=consultaETCDF&amp;f=formPrincipal&amp;edoc=4812BEF1" TargetMode="External"/><Relationship Id="rId15" Type="http://schemas.openxmlformats.org/officeDocument/2006/relationships/hyperlink" Target="https://etcdf.tc.df.gov.br/?a=consultaETCDF&amp;f=formPrincipal&amp;edoc=368180BF" TargetMode="External"/><Relationship Id="rId36" Type="http://schemas.openxmlformats.org/officeDocument/2006/relationships/hyperlink" Target="https://www.sinj.df.gov.br/sinj/Norma/51301/Lei_3361_2004.html.html" TargetMode="External"/><Relationship Id="rId57" Type="http://schemas.openxmlformats.org/officeDocument/2006/relationships/hyperlink" Target="https://etcdf.tc.df.gov.br/?a=consultaETCDF&amp;f=formPrincipal&amp;edoc=806AE245" TargetMode="External"/><Relationship Id="rId262" Type="http://schemas.openxmlformats.org/officeDocument/2006/relationships/header" Target="header3.xml"/><Relationship Id="rId78" Type="http://schemas.openxmlformats.org/officeDocument/2006/relationships/hyperlink" Target="http://www.planalto.gov.br/ccivil_03/leis/l9784.htm" TargetMode="External"/><Relationship Id="rId99" Type="http://schemas.openxmlformats.org/officeDocument/2006/relationships/hyperlink" Target="https://etcdf.tc.df.gov.br/?a=consultaETCDF&amp;f=formPrincipal&amp;edoc=9950B05B" TargetMode="External"/><Relationship Id="rId101" Type="http://schemas.openxmlformats.org/officeDocument/2006/relationships/hyperlink" Target="https://etcdf.tc.df.gov.br/?a=consultaETCDF&amp;f=formPrincipal&amp;edoc=9950B05B" TargetMode="External"/><Relationship Id="rId122" Type="http://schemas.openxmlformats.org/officeDocument/2006/relationships/hyperlink" Target="https://etcdf.tc.df.gov.br/?a=consultaETCDF&amp;f=formPrincipal&amp;edoc=50FDAEE1" TargetMode="External"/><Relationship Id="rId143" Type="http://schemas.openxmlformats.org/officeDocument/2006/relationships/hyperlink" Target="https://etcdf.tc.df.gov.br/?a=consultaETCDF&amp;f=formPrincipal&amp;edoc=1EE8ABD7" TargetMode="External"/><Relationship Id="rId164" Type="http://schemas.openxmlformats.org/officeDocument/2006/relationships/hyperlink" Target="http://www.planalto.gov.br/ccivil_03/decreto-lei/del4657.htm" TargetMode="External"/><Relationship Id="rId185" Type="http://schemas.openxmlformats.org/officeDocument/2006/relationships/hyperlink" Target="https://redir.stf.jus.br/paginadorpub/paginador.jsp?docTP=TP&amp;docID=770587156" TargetMode="External"/><Relationship Id="rId9" Type="http://schemas.openxmlformats.org/officeDocument/2006/relationships/hyperlink" Target="https://etcdf.tc.df.gov.br/?a=consultaETCDF&amp;f=formPrincipal&amp;edoc=368180BF" TargetMode="External"/><Relationship Id="rId210" Type="http://schemas.openxmlformats.org/officeDocument/2006/relationships/hyperlink" Target="https://etcdf.tc.df.gov.br/?a=consultaETCDF&amp;f=formPrincipal&amp;edoc=25636AA8" TargetMode="External"/><Relationship Id="rId26" Type="http://schemas.openxmlformats.org/officeDocument/2006/relationships/hyperlink" Target="https://etcdf.tc.df.gov.br/?a=consultaETCDF&amp;f=formPrincipal&amp;edoc=9D818005" TargetMode="External"/><Relationship Id="rId231" Type="http://schemas.openxmlformats.org/officeDocument/2006/relationships/hyperlink" Target="http://www.sinj.df.gov.br/sinj/DetalhesDeNorma.aspx?id_norma=103f06688360405fbd9c5562e47f95a7" TargetMode="External"/><Relationship Id="rId252" Type="http://schemas.openxmlformats.org/officeDocument/2006/relationships/hyperlink" Target="http://www.sinj.df.gov.br/sinj/DetalhesDeNorma.aspx?id_norma=51831" TargetMode="External"/><Relationship Id="rId47" Type="http://schemas.openxmlformats.org/officeDocument/2006/relationships/hyperlink" Target="https://etcdf.tc.df.gov.br/?a=consultaETCDF&amp;f=formPrincipal&amp;edoc=1DA2CE4A" TargetMode="External"/><Relationship Id="rId68" Type="http://schemas.openxmlformats.org/officeDocument/2006/relationships/hyperlink" Target="http://www.planalto.gov.br/ccivil_03/_ato2019-2022/2021/lei/L14133.htm" TargetMode="External"/><Relationship Id="rId89" Type="http://schemas.openxmlformats.org/officeDocument/2006/relationships/hyperlink" Target="https://etcdf.tc.df.gov.br/?a=consultaETCDF&amp;f=formPrincipal&amp;edoc=A92266C4" TargetMode="External"/><Relationship Id="rId112" Type="http://schemas.openxmlformats.org/officeDocument/2006/relationships/hyperlink" Target="http://www.planalto.gov.br/ccivil_03/_ato2019-2022/2021/lei/L14133.htm" TargetMode="External"/><Relationship Id="rId133" Type="http://schemas.openxmlformats.org/officeDocument/2006/relationships/hyperlink" Target="https://etcdf.tc.df.gov.br/?a=consultaETCDF&amp;f=formPrincipal&amp;edoc=30DD38BA" TargetMode="External"/><Relationship Id="rId154" Type="http://schemas.openxmlformats.org/officeDocument/2006/relationships/hyperlink" Target="http://www.planalto.gov.br/ccivil_03/leis/l8666cons.htm" TargetMode="External"/><Relationship Id="rId175" Type="http://schemas.openxmlformats.org/officeDocument/2006/relationships/hyperlink" Target="https://www.sinj.df.gov.br/sinj/DetalhesDeNorma.aspx?id_norma=82b22ffb0eb04c6f9c1456a6d997206e" TargetMode="External"/><Relationship Id="rId196" Type="http://schemas.openxmlformats.org/officeDocument/2006/relationships/hyperlink" Target="https://etcdf.tc.df.gov.br/?a=consultaETCDF&amp;f=formPrincipal&amp;edoc=211F7938" TargetMode="External"/><Relationship Id="rId200" Type="http://schemas.openxmlformats.org/officeDocument/2006/relationships/hyperlink" Target="https://etcdf.tc.df.gov.br/?a=consultaETCDF&amp;f=formPrincipal&amp;edoc=17C78092" TargetMode="External"/><Relationship Id="rId16" Type="http://schemas.openxmlformats.org/officeDocument/2006/relationships/hyperlink" Target="https://etcdf.tc.df.gov.br/?a=consultaETCDF&amp;f=formPrincipal&amp;edoc=368180BF" TargetMode="External"/><Relationship Id="rId221" Type="http://schemas.openxmlformats.org/officeDocument/2006/relationships/hyperlink" Target="https://www.sinj.df.gov.br/sinj/Norma/b4031cf076344efb976d1f7b0c3ed065/Decreto_42951_27_01_2022.html" TargetMode="External"/><Relationship Id="rId242" Type="http://schemas.openxmlformats.org/officeDocument/2006/relationships/hyperlink" Target="http://www.planalto.gov.br/ccivil_03/constituicao/constituicaocompilado.htm" TargetMode="External"/><Relationship Id="rId263" Type="http://schemas.openxmlformats.org/officeDocument/2006/relationships/footer" Target="footer3.xml"/><Relationship Id="rId37" Type="http://schemas.openxmlformats.org/officeDocument/2006/relationships/hyperlink" Target="http://www.planalto.gov.br/ccivil_03/constituicao/constituicaocompilado.htm" TargetMode="External"/><Relationship Id="rId58" Type="http://schemas.openxmlformats.org/officeDocument/2006/relationships/hyperlink" Target="http://www.planalto.gov.br/ccivil_03/leis/lcp/lcp123.htm" TargetMode="External"/><Relationship Id="rId79" Type="http://schemas.openxmlformats.org/officeDocument/2006/relationships/hyperlink" Target="http://www.planalto.gov.br/ccivil_03/leis/l9784.htm" TargetMode="External"/><Relationship Id="rId102" Type="http://schemas.openxmlformats.org/officeDocument/2006/relationships/hyperlink" Target="https://etcdf.tc.df.gov.br/?a=consultaETCDF&amp;f=formPrincipal&amp;edoc=9950B05B" TargetMode="External"/><Relationship Id="rId123" Type="http://schemas.openxmlformats.org/officeDocument/2006/relationships/hyperlink" Target="https://etcdf.tc.df.gov.br/?a=consultaETCDF&amp;f=formPrincipal&amp;edoc=50FDAEE1" TargetMode="External"/><Relationship Id="rId144" Type="http://schemas.openxmlformats.org/officeDocument/2006/relationships/hyperlink" Target="https://etcdf.tc.df.gov.br/?a=consultaETCDF&amp;f=formPrincipal&amp;edoc=1EE8ABD7" TargetMode="External"/><Relationship Id="rId90" Type="http://schemas.openxmlformats.org/officeDocument/2006/relationships/hyperlink" Target="https://etcdf.tc.df.gov.br/?a=consultaETCDF&amp;f=formPrincipal&amp;edoc=A92266C4" TargetMode="External"/><Relationship Id="rId165" Type="http://schemas.openxmlformats.org/officeDocument/2006/relationships/hyperlink" Target="http://www.planalto.gov.br/ccivil_03/decreto-lei/del4657.htm" TargetMode="External"/><Relationship Id="rId186" Type="http://schemas.openxmlformats.org/officeDocument/2006/relationships/hyperlink" Target="https://redir.stf.jus.br/paginadorpub/paginador.jsp?docTP=TP&amp;docID=770587156" TargetMode="External"/><Relationship Id="rId211" Type="http://schemas.openxmlformats.org/officeDocument/2006/relationships/hyperlink" Target="https://etcdf.tc.df.gov.br/?a=consultaETCDF&amp;f=formPrincipal&amp;edoc=25636AA8" TargetMode="External"/><Relationship Id="rId232" Type="http://schemas.openxmlformats.org/officeDocument/2006/relationships/hyperlink" Target="http://www.sinj.df.gov.br/sinj/DetalhesDeNorma.aspx?id_norma=103f06688360405fbd9c5562e47f95a7" TargetMode="External"/><Relationship Id="rId253" Type="http://schemas.openxmlformats.org/officeDocument/2006/relationships/hyperlink" Target="http://www.sinj.df.gov.br/sinj/DetalhesDeNorma.aspx?id_norma=103f06688360405fbd9c5562e47f95a7" TargetMode="External"/><Relationship Id="rId27" Type="http://schemas.openxmlformats.org/officeDocument/2006/relationships/hyperlink" Target="https://etcdf.tc.df.gov.br/?a=consultaETCDF&amp;f=formPrincipal&amp;edoc=9D818005" TargetMode="External"/><Relationship Id="rId48" Type="http://schemas.openxmlformats.org/officeDocument/2006/relationships/hyperlink" Target="https://etcdf.tc.df.gov.br/?a=consultaETCDF&amp;f=formPrincipal&amp;edoc=1DA2CE4A" TargetMode="External"/><Relationship Id="rId69" Type="http://schemas.openxmlformats.org/officeDocument/2006/relationships/hyperlink" Target="http://www.sinj.df.gov.br/sinj/DetalhesDeNorma.aspx?id_norma=69028" TargetMode="External"/><Relationship Id="rId113" Type="http://schemas.openxmlformats.org/officeDocument/2006/relationships/hyperlink" Target="http://www.planalto.gov.br/ccivil_03/_ato2019-2022/2021/lei/L14133.htm" TargetMode="External"/><Relationship Id="rId134" Type="http://schemas.openxmlformats.org/officeDocument/2006/relationships/hyperlink" Target="https://etcdf.tc.df.gov.br/?a=consultaETCDF&amp;f=formPrincipal&amp;edoc=30DD38BA" TargetMode="External"/><Relationship Id="rId80" Type="http://schemas.openxmlformats.org/officeDocument/2006/relationships/hyperlink" Target="http://www.planalto.gov.br/ccivil_03/leis/l9784.htm" TargetMode="External"/><Relationship Id="rId155" Type="http://schemas.openxmlformats.org/officeDocument/2006/relationships/hyperlink" Target="http://www.planalto.gov.br/ccivil_03/leis/l8666cons.htm" TargetMode="External"/><Relationship Id="rId176" Type="http://schemas.openxmlformats.org/officeDocument/2006/relationships/hyperlink" Target="https://etcdf.tc.df.gov.br/?a=consultaETCDF&amp;f=formPrincipal&amp;edoc=7A6B28EE" TargetMode="External"/><Relationship Id="rId197" Type="http://schemas.openxmlformats.org/officeDocument/2006/relationships/hyperlink" Target="https://etcdf.tc.df.gov.br/?a=consultaETCDF&amp;f=formPrincipal&amp;edoc=211F7938" TargetMode="External"/><Relationship Id="rId201" Type="http://schemas.openxmlformats.org/officeDocument/2006/relationships/hyperlink" Target="https://etcdf.tc.df.gov.br/?a=consultaETCDF&amp;f=formPrincipal&amp;edoc=E060E3D4" TargetMode="External"/><Relationship Id="rId222" Type="http://schemas.openxmlformats.org/officeDocument/2006/relationships/hyperlink" Target="https://etcdf.tc.df.gov.br/?a=consultaETCDF&amp;f=formPrincipal&amp;edoc=0F6A57FF" TargetMode="External"/><Relationship Id="rId243" Type="http://schemas.openxmlformats.org/officeDocument/2006/relationships/hyperlink" Target="http://www.planalto.gov.br/ccivil_03/constituicao/constituicaocompilado.htm" TargetMode="External"/><Relationship Id="rId264" Type="http://schemas.openxmlformats.org/officeDocument/2006/relationships/fontTable" Target="fontTable.xml"/><Relationship Id="rId17" Type="http://schemas.openxmlformats.org/officeDocument/2006/relationships/hyperlink" Target="http://www.planalto.gov.br/ccivil_03/_ato2015-2018/2015/lei/l13105.htm" TargetMode="External"/><Relationship Id="rId38" Type="http://schemas.openxmlformats.org/officeDocument/2006/relationships/hyperlink" Target="http://www.planalto.gov.br/ccivil_03/constituicao/constituicaocompilado.htm" TargetMode="External"/><Relationship Id="rId59" Type="http://schemas.openxmlformats.org/officeDocument/2006/relationships/hyperlink" Target="http://www.planalto.gov.br/ccivil_03/leis/lcp/lcp123.htm" TargetMode="External"/><Relationship Id="rId103" Type="http://schemas.openxmlformats.org/officeDocument/2006/relationships/hyperlink" Target="https://etcdf.tc.df.gov.br/?a=consultaETCDF&amp;f=formPrincipal&amp;edoc=9950B05B" TargetMode="External"/><Relationship Id="rId124" Type="http://schemas.openxmlformats.org/officeDocument/2006/relationships/hyperlink" Target="http://www.planalto.gov.br/ccivil_03/_ato2019-2022/2021/lei/L14133.htm" TargetMode="External"/><Relationship Id="rId70" Type="http://schemas.openxmlformats.org/officeDocument/2006/relationships/hyperlink" Target="http://www.sinj.df.gov.br/sinj/DetalhesDeNorma.aspx?id_norma=69028" TargetMode="External"/><Relationship Id="rId91" Type="http://schemas.openxmlformats.org/officeDocument/2006/relationships/hyperlink" Target="https://etcdf.tc.df.gov.br/?a=consultaETCDF&amp;f=formPrincipal&amp;edoc=A92266C4" TargetMode="External"/><Relationship Id="rId145" Type="http://schemas.openxmlformats.org/officeDocument/2006/relationships/hyperlink" Target="https://pesquisa.apps.tcu.gov.br/redireciona/jurisprudencia-selecionada/JURISPRUDENCIA-SELECIONADA-162290" TargetMode="External"/><Relationship Id="rId166" Type="http://schemas.openxmlformats.org/officeDocument/2006/relationships/hyperlink" Target="http://www.planalto.gov.br/ccivil_03/decreto-lei/del4657.htm" TargetMode="External"/><Relationship Id="rId187" Type="http://schemas.openxmlformats.org/officeDocument/2006/relationships/hyperlink" Target="https://redir.stf.jus.br/paginadorpub/paginador.jsp?docTP=TP&amp;docID=770587156" TargetMode="External"/><Relationship Id="rId1" Type="http://schemas.openxmlformats.org/officeDocument/2006/relationships/numbering" Target="numbering.xml"/><Relationship Id="rId212" Type="http://schemas.openxmlformats.org/officeDocument/2006/relationships/hyperlink" Target="https://etcdf.tc.df.gov.br/?a=consultaETCDF&amp;f=formPrincipal&amp;edoc=25636AA8" TargetMode="External"/><Relationship Id="rId233" Type="http://schemas.openxmlformats.org/officeDocument/2006/relationships/hyperlink" Target="http://www.sinj.df.gov.br/sinj/DetalhesDeNorma.aspx?id_norma=103f06688360405fbd9c5562e47f95a7" TargetMode="External"/><Relationship Id="rId254" Type="http://schemas.openxmlformats.org/officeDocument/2006/relationships/hyperlink" Target="http://www.sinj.df.gov.br/sinj/DetalhesDeNorma.aspx?id_norma=103f06688360405fbd9c5562e47f95a7" TargetMode="External"/><Relationship Id="rId28" Type="http://schemas.openxmlformats.org/officeDocument/2006/relationships/hyperlink" Target="https://etcdf.tc.df.gov.br/?a=consultaETCDF&amp;f=formPrincipal&amp;edoc=9D818005" TargetMode="External"/><Relationship Id="rId49" Type="http://schemas.openxmlformats.org/officeDocument/2006/relationships/hyperlink" Target="https://etcdf.tc.df.gov.br/?a=consultaETCDF&amp;f=formPrincipal&amp;edoc=4376C5E3" TargetMode="External"/><Relationship Id="rId114" Type="http://schemas.openxmlformats.org/officeDocument/2006/relationships/hyperlink" Target="http://www.planalto.gov.br/ccivil_03/_ato2019-2022/2021/lei/L14133.htm" TargetMode="External"/><Relationship Id="rId60" Type="http://schemas.openxmlformats.org/officeDocument/2006/relationships/hyperlink" Target="http://www.sinj.df.gov.br/sinj/DetalhesDeNorma.aspx?id_norma=69028" TargetMode="External"/><Relationship Id="rId81" Type="http://schemas.openxmlformats.org/officeDocument/2006/relationships/hyperlink" Target="http://www.planalto.gov.br/ccivil_03/leis/l9784.htm" TargetMode="External"/><Relationship Id="rId135" Type="http://schemas.openxmlformats.org/officeDocument/2006/relationships/hyperlink" Target="https://etcdf.tc.df.gov.br/?a=consultaETCDF&amp;f=formPrincipal&amp;edoc=DDDC0AE3" TargetMode="External"/><Relationship Id="rId156" Type="http://schemas.openxmlformats.org/officeDocument/2006/relationships/hyperlink" Target="http://www.sinj.df.gov.br/sinj/DetalhesDeNorma.aspx?id_norma=72983" TargetMode="External"/><Relationship Id="rId177" Type="http://schemas.openxmlformats.org/officeDocument/2006/relationships/hyperlink" Target="https://etcdf.tc.df.gov.br/?a=consultaETCDF&amp;f=formPrincipal&amp;edoc=7A6B28EE" TargetMode="External"/><Relationship Id="rId198" Type="http://schemas.openxmlformats.org/officeDocument/2006/relationships/hyperlink" Target="https://etcdf.tc.df.gov.br/?a=consultaETCDF&amp;f=formPrincipal&amp;edoc=17C78092" TargetMode="External"/><Relationship Id="rId202" Type="http://schemas.openxmlformats.org/officeDocument/2006/relationships/hyperlink" Target="https://etcdf.tc.df.gov.br/?a=consultaETCDF&amp;f=formPrincipal&amp;edoc=E060E3D4" TargetMode="External"/><Relationship Id="rId223" Type="http://schemas.openxmlformats.org/officeDocument/2006/relationships/hyperlink" Target="https://etcdf.tc.df.gov.br/?a=consultaETCDF&amp;f=formPrincipal&amp;edoc=0F6A57FF" TargetMode="External"/><Relationship Id="rId244" Type="http://schemas.openxmlformats.org/officeDocument/2006/relationships/hyperlink" Target="http://www.planalto.gov.br/ccivil_03/constituicao/constituicaocompilado.htm" TargetMode="External"/><Relationship Id="rId18" Type="http://schemas.openxmlformats.org/officeDocument/2006/relationships/hyperlink" Target="http://www.planalto.gov.br/ccivil_03/_ato2015-2018/2015/lei/l13105.htm" TargetMode="External"/><Relationship Id="rId39" Type="http://schemas.openxmlformats.org/officeDocument/2006/relationships/hyperlink" Target="http://www.planalto.gov.br/ccivil_03/constituicao/constituicaocompilado.htm" TargetMode="External"/><Relationship Id="rId265" Type="http://schemas.openxmlformats.org/officeDocument/2006/relationships/theme" Target="theme/theme1.xml"/><Relationship Id="rId50" Type="http://schemas.openxmlformats.org/officeDocument/2006/relationships/hyperlink" Target="https://etcdf.tc.df.gov.br/?a=consultaETCDF&amp;f=formPrincipal&amp;edoc=4376C5E3" TargetMode="External"/><Relationship Id="rId104" Type="http://schemas.openxmlformats.org/officeDocument/2006/relationships/hyperlink" Target="https://etcdf.tc.df.gov.br/?a=consultaETCDF&amp;f=formPrincipal&amp;edoc=6709BED0" TargetMode="External"/><Relationship Id="rId125" Type="http://schemas.openxmlformats.org/officeDocument/2006/relationships/hyperlink" Target="http://www.planalto.gov.br/ccivil_03/_ato2019-2022/2021/lei/L14133.htm" TargetMode="External"/><Relationship Id="rId146" Type="http://schemas.openxmlformats.org/officeDocument/2006/relationships/hyperlink" Target="https://pesquisa.apps.tcu.gov.br/redireciona/jurisprudencia-selecionada/JURISPRUDENCIA-SELECIONADA-162290" TargetMode="External"/><Relationship Id="rId167" Type="http://schemas.openxmlformats.org/officeDocument/2006/relationships/hyperlink" Target="http://www.planalto.gov.br/ccivil_03/LEIS/2002/L10520.htm" TargetMode="External"/><Relationship Id="rId188" Type="http://schemas.openxmlformats.org/officeDocument/2006/relationships/hyperlink" Target="https://jurisdf.tjdft.jus.br/resultado?sinonimos=true&amp;espelho=true&amp;inteiroTeor=false&amp;numeroAcordao=1.053748" TargetMode="External"/><Relationship Id="rId71" Type="http://schemas.openxmlformats.org/officeDocument/2006/relationships/hyperlink" Target="http://www.sinj.df.gov.br/sinj/DetalhesDeNorma.aspx?id_norma=69028" TargetMode="External"/><Relationship Id="rId92" Type="http://schemas.openxmlformats.org/officeDocument/2006/relationships/hyperlink" Target="https://etcdf.tc.df.gov.br/?a=consultaETCDF&amp;f=formPrincipal&amp;edoc=8534B5D7" TargetMode="External"/><Relationship Id="rId213" Type="http://schemas.openxmlformats.org/officeDocument/2006/relationships/hyperlink" Target="http://www.sinj.df.gov.br/sinj/DetalhesDeNorma.aspx?id_norma=cba3dbf79f7e4ae488b20d0a5335b3ab" TargetMode="External"/><Relationship Id="rId234" Type="http://schemas.openxmlformats.org/officeDocument/2006/relationships/hyperlink" Target="http://www.sinj.df.gov.br/sinj/DetalhesDeNorma.aspx?id_norma=103f06688360405fbd9c5562e47f95a7" TargetMode="External"/><Relationship Id="rId2" Type="http://schemas.openxmlformats.org/officeDocument/2006/relationships/styles" Target="styles.xml"/><Relationship Id="rId29" Type="http://schemas.openxmlformats.org/officeDocument/2006/relationships/hyperlink" Target="https://etcdf.tc.df.gov.br/?a=consultaETCDF&amp;f=formPrincipal&amp;edoc=620954CA" TargetMode="External"/><Relationship Id="rId255" Type="http://schemas.openxmlformats.org/officeDocument/2006/relationships/hyperlink" Target="http://www.sinj.df.gov.br/sinj/DetalhesDeNorma.aspx?id_norma=103f06688360405fbd9c5562e47f95a7" TargetMode="External"/><Relationship Id="rId40" Type="http://schemas.openxmlformats.org/officeDocument/2006/relationships/hyperlink" Target="https://etcdf.tc.df.gov.br/?a=consultaETCDF&amp;f=formPrincipal&amp;edoc=3B742E82" TargetMode="External"/><Relationship Id="rId115" Type="http://schemas.openxmlformats.org/officeDocument/2006/relationships/hyperlink" Target="http://www.planalto.gov.br/ccivil_03/_ato2019-2022/2021/lei/L14133.htm" TargetMode="External"/><Relationship Id="rId136" Type="http://schemas.openxmlformats.org/officeDocument/2006/relationships/hyperlink" Target="https://etcdf.tc.df.gov.br/?a=consultaETCDF&amp;f=formPrincipal&amp;edoc=DDDC0AE3" TargetMode="External"/><Relationship Id="rId157" Type="http://schemas.openxmlformats.org/officeDocument/2006/relationships/hyperlink" Target="http://www.sinj.df.gov.br/sinj/DetalhesDeNorma.aspx?id_norma=72983" TargetMode="External"/><Relationship Id="rId178" Type="http://schemas.openxmlformats.org/officeDocument/2006/relationships/hyperlink" Target="https://etcdf.tc.df.gov.br/?a=consultaETCDF&amp;f=formPrincipal&amp;edoc=7A6B28EE" TargetMode="External"/><Relationship Id="rId61" Type="http://schemas.openxmlformats.org/officeDocument/2006/relationships/hyperlink" Target="http://www.sinj.df.gov.br/sinj/DetalhesDeNorma.aspx?id_norma=69028" TargetMode="External"/><Relationship Id="rId82" Type="http://schemas.openxmlformats.org/officeDocument/2006/relationships/hyperlink" Target="http://www.planalto.gov.br/ccivil_03/leis/l9784.htm" TargetMode="External"/><Relationship Id="rId199" Type="http://schemas.openxmlformats.org/officeDocument/2006/relationships/hyperlink" Target="https://etcdf.tc.df.gov.br/?a=consultaETCDF&amp;f=formPrincipal&amp;edoc=17C78092" TargetMode="External"/><Relationship Id="rId203" Type="http://schemas.openxmlformats.org/officeDocument/2006/relationships/hyperlink" Target="https://etcdf.tc.df.gov.br/?a=consultaETCDF&amp;f=formPrincipal&amp;edoc=E060E3D4" TargetMode="External"/><Relationship Id="rId19" Type="http://schemas.openxmlformats.org/officeDocument/2006/relationships/hyperlink" Target="http://www.planalto.gov.br/ccivil_03/_ato2015-2018/2015/lei/l13105.htm" TargetMode="External"/><Relationship Id="rId224" Type="http://schemas.openxmlformats.org/officeDocument/2006/relationships/hyperlink" Target="https://etcdf.tc.df.gov.br/?a=consultaETCDF&amp;f=formPrincipal&amp;edoc=0F6A57FF" TargetMode="External"/><Relationship Id="rId245" Type="http://schemas.openxmlformats.org/officeDocument/2006/relationships/hyperlink" Target="http://www.sinj.df.gov.br/sinj/Norma/66634/Lei_Org_nica__08_06_1993.html" TargetMode="External"/><Relationship Id="rId30" Type="http://schemas.openxmlformats.org/officeDocument/2006/relationships/hyperlink" Target="https://etcdf.tc.df.gov.br/?a=consultaETCDF&amp;f=formPrincipal&amp;edoc=620954CA" TargetMode="External"/><Relationship Id="rId105" Type="http://schemas.openxmlformats.org/officeDocument/2006/relationships/hyperlink" Target="https://etcdf.tc.df.gov.br/?a=consultaETCDF&amp;f=formPrincipal&amp;edoc=6709BED0" TargetMode="External"/><Relationship Id="rId126" Type="http://schemas.openxmlformats.org/officeDocument/2006/relationships/hyperlink" Target="http://www.planalto.gov.br/ccivil_03/_ato2019-2022/2021/lei/L14133.htm" TargetMode="External"/><Relationship Id="rId147" Type="http://schemas.openxmlformats.org/officeDocument/2006/relationships/hyperlink" Target="https://pesquisa.apps.tcu.gov.br/redireciona/jurisprudencia-selecionada/JURISPRUDENCIA-SELECIONADA-162290" TargetMode="External"/><Relationship Id="rId168" Type="http://schemas.openxmlformats.org/officeDocument/2006/relationships/hyperlink" Target="http://www.planalto.gov.br/ccivil_03/LEIS/2002/L10520.htm" TargetMode="External"/><Relationship Id="rId51" Type="http://schemas.openxmlformats.org/officeDocument/2006/relationships/hyperlink" Target="https://etcdf.tc.df.gov.br/?a=consultaETCDF&amp;f=formPrincipal&amp;edoc=4376C5E3" TargetMode="External"/><Relationship Id="rId72" Type="http://schemas.openxmlformats.org/officeDocument/2006/relationships/hyperlink" Target="http://www.planalto.gov.br/ccivil_03/leis/lcp/lcp123.htm" TargetMode="External"/><Relationship Id="rId93" Type="http://schemas.openxmlformats.org/officeDocument/2006/relationships/hyperlink" Target="https://etcdf.tc.df.gov.br/?a=consultaETCDF&amp;f=formPrincipal&amp;edoc=8534B5D7" TargetMode="External"/><Relationship Id="rId189" Type="http://schemas.openxmlformats.org/officeDocument/2006/relationships/hyperlink" Target="https://jurisdf.tjdft.jus.br/resultado?sinonimos=true&amp;espelho=true&amp;inteiroTeor=false&amp;numeroAcordao=1.053748" TargetMode="External"/><Relationship Id="rId3" Type="http://schemas.openxmlformats.org/officeDocument/2006/relationships/settings" Target="settings.xml"/><Relationship Id="rId214" Type="http://schemas.openxmlformats.org/officeDocument/2006/relationships/hyperlink" Target="http://www.sinj.df.gov.br/sinj/DetalhesDeNorma.aspx?id_norma=cba3dbf79f7e4ae488b20d0a5335b3ab" TargetMode="External"/><Relationship Id="rId235" Type="http://schemas.openxmlformats.org/officeDocument/2006/relationships/hyperlink" Target="http://www.sinj.df.gov.br/sinj/DetalhesDeNorma.aspx?id_norma=103f06688360405fbd9c5562e47f95a7" TargetMode="External"/><Relationship Id="rId256" Type="http://schemas.openxmlformats.org/officeDocument/2006/relationships/hyperlink" Target="http://www.sinj.df.gov.br/sinj/DetalhesDeNorma.aspx?id_norma=103f06688360405fbd9c5562e47f95a7" TargetMode="External"/><Relationship Id="rId116" Type="http://schemas.openxmlformats.org/officeDocument/2006/relationships/hyperlink" Target="http://www.planalto.gov.br/ccivil_03/_ato2019-2022/2021/lei/L14133.htm" TargetMode="External"/><Relationship Id="rId137" Type="http://schemas.openxmlformats.org/officeDocument/2006/relationships/hyperlink" Target="https://etcdf.tc.df.gov.br/?a=consultaETCDF&amp;f=formPrincipal&amp;edoc=2570AF06" TargetMode="External"/><Relationship Id="rId158" Type="http://schemas.openxmlformats.org/officeDocument/2006/relationships/hyperlink" Target="http://www.sinj.df.gov.br/sinj/DetalhesDeNorma.aspx?id_norma=72983" TargetMode="External"/><Relationship Id="rId20" Type="http://schemas.openxmlformats.org/officeDocument/2006/relationships/hyperlink" Target="http://www.planalto.gov.br/ccivil_03/_ato2019-2022/2019/decreto/D9830.htm" TargetMode="External"/><Relationship Id="rId41" Type="http://schemas.openxmlformats.org/officeDocument/2006/relationships/hyperlink" Target="https://etcdf.tc.df.gov.br/?a=consultaETCDF&amp;f=formPrincipal&amp;edoc=3B742E82" TargetMode="External"/><Relationship Id="rId62" Type="http://schemas.openxmlformats.org/officeDocument/2006/relationships/hyperlink" Target="http://www.sinj.df.gov.br/sinj/DetalhesDeNorma.aspx?id_norma=69028" TargetMode="External"/><Relationship Id="rId83" Type="http://schemas.openxmlformats.org/officeDocument/2006/relationships/hyperlink" Target="http://www.planalto.gov.br/ccivil_03/_ato2019-2022/2021/lei/L14133.htm" TargetMode="External"/><Relationship Id="rId179" Type="http://schemas.openxmlformats.org/officeDocument/2006/relationships/hyperlink" Target="https://etcdf.tc.df.gov.br/?a=consultaETCDF&amp;f=formPrincipal&amp;edoc=7A6B28EE" TargetMode="External"/><Relationship Id="rId190" Type="http://schemas.openxmlformats.org/officeDocument/2006/relationships/hyperlink" Target="https://redir.stf.jus.br/paginadorpub/paginador.jsp?docTP=TP&amp;docID=755772012" TargetMode="External"/><Relationship Id="rId204" Type="http://schemas.openxmlformats.org/officeDocument/2006/relationships/hyperlink" Target="https://etcdf.tc.df.gov.br/?a=consultaETCDF&amp;f=formPrincipal&amp;edoc=E2C317EA" TargetMode="External"/><Relationship Id="rId225" Type="http://schemas.openxmlformats.org/officeDocument/2006/relationships/hyperlink" Target="https://etcdf.tc.df.gov.br/?a=consultaETCDF&amp;f=formPrincipal&amp;edoc=0F6A57FF" TargetMode="External"/><Relationship Id="rId246" Type="http://schemas.openxmlformats.org/officeDocument/2006/relationships/hyperlink" Target="http://www.sinj.df.gov.br/sinj/Norma/66634/Lei_Org_nica__08_06_1993.html" TargetMode="External"/><Relationship Id="rId106" Type="http://schemas.openxmlformats.org/officeDocument/2006/relationships/hyperlink" Target="https://etcdf.tc.df.gov.br/?a=consultaETCDF&amp;f=formPrincipal&amp;edoc=6709BED0" TargetMode="External"/><Relationship Id="rId127" Type="http://schemas.openxmlformats.org/officeDocument/2006/relationships/hyperlink" Target="https://etcdf.tc.df.gov.br/?a=consultaETCDF&amp;f=formPrincipal&amp;edoc=3846E608" TargetMode="External"/><Relationship Id="rId10" Type="http://schemas.openxmlformats.org/officeDocument/2006/relationships/hyperlink" Target="https://etcdf.tc.df.gov.br/?a=consultaETCDF&amp;f=formPrincipal&amp;edoc=368180BF" TargetMode="External"/><Relationship Id="rId31" Type="http://schemas.openxmlformats.org/officeDocument/2006/relationships/hyperlink" Target="https://etcdf.tc.df.gov.br/?a=consultaETCDF&amp;f=formPrincipal&amp;edoc=620954CA" TargetMode="External"/><Relationship Id="rId52" Type="http://schemas.openxmlformats.org/officeDocument/2006/relationships/hyperlink" Target="https://etcdf.tc.df.gov.br/?a=consultaETCDF&amp;f=formPrincipal&amp;edoc=83F45B06" TargetMode="External"/><Relationship Id="rId73" Type="http://schemas.openxmlformats.org/officeDocument/2006/relationships/hyperlink" Target="http://www.planalto.gov.br/ccivil_03/leis/lcp/lcp123.htm" TargetMode="External"/><Relationship Id="rId94" Type="http://schemas.openxmlformats.org/officeDocument/2006/relationships/hyperlink" Target="https://etcdf.tc.df.gov.br/?a=consultaETCDF&amp;f=formPrincipal&amp;edoc=8534B5D7" TargetMode="External"/><Relationship Id="rId148" Type="http://schemas.openxmlformats.org/officeDocument/2006/relationships/hyperlink" Target="https://pesquisa.apps.tcu.gov.br/redireciona/jurisprudencia-selecionada/JURISPRUDENCIA-SELECIONADA-162290" TargetMode="External"/><Relationship Id="rId169" Type="http://schemas.openxmlformats.org/officeDocument/2006/relationships/hyperlink" Target="http://www.planalto.gov.br/ccivil_03/LEIS/2002/L10520.htm" TargetMode="External"/><Relationship Id="rId4" Type="http://schemas.openxmlformats.org/officeDocument/2006/relationships/webSettings" Target="webSettings.xml"/><Relationship Id="rId180" Type="http://schemas.openxmlformats.org/officeDocument/2006/relationships/hyperlink" Target="https://etcdf.tc.df.gov.br/?a=consultaETCDF&amp;f=formPrincipal&amp;edoc=7A6B28EE" TargetMode="External"/><Relationship Id="rId215" Type="http://schemas.openxmlformats.org/officeDocument/2006/relationships/hyperlink" Target="http://www.sinj.df.gov.br/sinj/DetalhesDeNorma.aspx?id_norma=cba3dbf79f7e4ae488b20d0a5335b3ab" TargetMode="External"/><Relationship Id="rId236" Type="http://schemas.openxmlformats.org/officeDocument/2006/relationships/hyperlink" Target="https://etcdf.tc.df.gov.br/?a=consultaETCDF&amp;f=formPrincipal&amp;edoc=4812BEF1" TargetMode="External"/><Relationship Id="rId257" Type="http://schemas.openxmlformats.org/officeDocument/2006/relationships/hyperlink" Target="http://www.sinj.df.gov.br/sinj/DetalhesDeNorma.aspx?id_norma=103f06688360405fbd9c5562e47f95a7" TargetMode="External"/><Relationship Id="rId42" Type="http://schemas.openxmlformats.org/officeDocument/2006/relationships/hyperlink" Target="https://etcdf.tc.df.gov.br/?a=consultaETCDF&amp;f=formPrincipal&amp;edoc=3B742E82" TargetMode="External"/><Relationship Id="rId84" Type="http://schemas.openxmlformats.org/officeDocument/2006/relationships/hyperlink" Target="http://www.planalto.gov.br/ccivil_03/_ato2019-2022/2021/lei/L14133.htm" TargetMode="External"/><Relationship Id="rId138" Type="http://schemas.openxmlformats.org/officeDocument/2006/relationships/hyperlink" Target="https://etcdf.tc.df.gov.br/?a=consultaETCDF&amp;f=formPrincipal&amp;edoc=2570AF06" TargetMode="External"/><Relationship Id="rId191" Type="http://schemas.openxmlformats.org/officeDocument/2006/relationships/hyperlink" Target="https://redir.stf.jus.br/paginadorpub/paginador.jsp?docTP=TP&amp;docID=755772012" TargetMode="External"/><Relationship Id="rId205" Type="http://schemas.openxmlformats.org/officeDocument/2006/relationships/hyperlink" Target="https://etcdf.tc.df.gov.br/?a=consultaETCDF&amp;f=formPrincipal&amp;edoc=E2C317EA" TargetMode="External"/><Relationship Id="rId247" Type="http://schemas.openxmlformats.org/officeDocument/2006/relationships/hyperlink" Target="http://www.sinj.df.gov.br/sinj/Norma/66634/Lei_Org_nica__08_06_1993.html"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10.png"/><Relationship Id="rId7" Type="http://schemas.openxmlformats.org/officeDocument/2006/relationships/image" Target="media/image0.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8" Type="http://schemas.openxmlformats.org/officeDocument/2006/relationships/image" Target="media/image10.png"/><Relationship Id="rId7" Type="http://schemas.openxmlformats.org/officeDocument/2006/relationships/image" Target="media/image0.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10.png"/><Relationship Id="rId7" Type="http://schemas.openxmlformats.org/officeDocument/2006/relationships/image" Target="media/image0.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6791</Words>
  <Characters>36673</Characters>
  <Application>Microsoft Office Word</Application>
  <DocSecurity>0</DocSecurity>
  <Lines>305</Lines>
  <Paragraphs>86</Paragraphs>
  <ScaleCrop>false</ScaleCrop>
  <Company/>
  <LinksUpToDate>false</LinksUpToDate>
  <CharactersWithSpaces>43378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Boletim de Jurisprudência</dc:title>
  <dc:subject/>
  <dc:creator>Davi Labarrere Barbosa</dc:creator>
  <cp:keywords/>
  <cp:lastModifiedBy>Samilly Vitória Costa Mendes</cp:lastModifiedBy>
  <cp:revision>2</cp:revision>
  <dcterms:created xsi:type="dcterms:W3CDTF">2026-08-24T20:52:00Z</dcterms:created>
  <dcterms:modified xsi:type="dcterms:W3CDTF">2026-08-24T20:52:00Z</dcterms:modified>
</cp:coreProperties>
</file>